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23155F" w14:textId="77777777" w:rsidR="007B275B" w:rsidRPr="00CC510D" w:rsidRDefault="007B275B" w:rsidP="007B275B">
      <w:pPr>
        <w:jc w:val="center"/>
        <w:rPr>
          <w:rFonts w:asciiTheme="minorHAnsi" w:hAnsiTheme="minorHAnsi" w:cstheme="minorHAnsi"/>
        </w:rPr>
      </w:pPr>
      <w:bookmarkStart w:id="0" w:name="_Hlk1795855"/>
      <w:bookmarkEnd w:id="0"/>
    </w:p>
    <w:p w14:paraId="2AF7B421" w14:textId="77777777" w:rsidR="007B275B" w:rsidRPr="00CC510D" w:rsidRDefault="007B275B" w:rsidP="007B275B">
      <w:pPr>
        <w:jc w:val="center"/>
        <w:rPr>
          <w:rFonts w:asciiTheme="minorHAnsi" w:hAnsiTheme="minorHAnsi" w:cstheme="minorHAnsi"/>
        </w:rPr>
      </w:pPr>
    </w:p>
    <w:p w14:paraId="7BC62EED" w14:textId="77777777" w:rsidR="007B275B" w:rsidRPr="00CC510D" w:rsidRDefault="007B275B" w:rsidP="007B275B">
      <w:pPr>
        <w:jc w:val="center"/>
        <w:rPr>
          <w:rFonts w:asciiTheme="minorHAnsi" w:hAnsiTheme="minorHAnsi" w:cstheme="minorHAnsi"/>
        </w:rPr>
      </w:pPr>
    </w:p>
    <w:p w14:paraId="7D032B3C" w14:textId="77777777" w:rsidR="00646684" w:rsidRPr="00CC510D" w:rsidRDefault="00646684" w:rsidP="007B275B">
      <w:pPr>
        <w:jc w:val="center"/>
        <w:rPr>
          <w:rFonts w:asciiTheme="minorHAnsi" w:hAnsiTheme="minorHAnsi" w:cstheme="minorHAnsi"/>
        </w:rPr>
      </w:pPr>
    </w:p>
    <w:p w14:paraId="7D9EA7C9" w14:textId="77777777" w:rsidR="00646684" w:rsidRPr="00CC510D" w:rsidRDefault="00646684" w:rsidP="007B275B">
      <w:pPr>
        <w:jc w:val="center"/>
        <w:rPr>
          <w:rFonts w:asciiTheme="minorHAnsi" w:hAnsiTheme="minorHAnsi" w:cstheme="minorHAnsi"/>
        </w:rPr>
      </w:pPr>
    </w:p>
    <w:p w14:paraId="4A97C820" w14:textId="77777777" w:rsidR="00646684" w:rsidRPr="00CC510D" w:rsidRDefault="00646684" w:rsidP="007B275B">
      <w:pPr>
        <w:jc w:val="center"/>
        <w:rPr>
          <w:rFonts w:asciiTheme="minorHAnsi" w:hAnsiTheme="minorHAnsi" w:cstheme="minorHAnsi"/>
        </w:rPr>
      </w:pPr>
    </w:p>
    <w:p w14:paraId="3BE54213" w14:textId="2E45CF94" w:rsidR="00646684" w:rsidRPr="00CC510D" w:rsidRDefault="000D0428" w:rsidP="007B275B">
      <w:pPr>
        <w:jc w:val="center"/>
        <w:rPr>
          <w:rFonts w:asciiTheme="minorHAnsi" w:hAnsiTheme="minorHAnsi" w:cstheme="minorHAnsi"/>
        </w:rPr>
      </w:pPr>
      <w:r w:rsidRPr="00CC510D">
        <w:rPr>
          <w:rFonts w:asciiTheme="minorHAnsi" w:hAnsiTheme="minorHAnsi" w:cstheme="minorHAnsi"/>
          <w:noProof/>
        </w:rPr>
        <w:drawing>
          <wp:inline distT="0" distB="0" distL="0" distR="0" wp14:anchorId="47392720" wp14:editId="769EBF9A">
            <wp:extent cx="2971800" cy="1572768"/>
            <wp:effectExtent l="0" t="0" r="0" b="889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Van Sterling Logo 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1800" cy="1572768"/>
                    </a:xfrm>
                    <a:prstGeom prst="rect">
                      <a:avLst/>
                    </a:prstGeom>
                  </pic:spPr>
                </pic:pic>
              </a:graphicData>
            </a:graphic>
          </wp:inline>
        </w:drawing>
      </w:r>
    </w:p>
    <w:p w14:paraId="6524B38F" w14:textId="427D5E04" w:rsidR="00646684" w:rsidRPr="00CC510D" w:rsidRDefault="00646684" w:rsidP="007B275B">
      <w:pPr>
        <w:jc w:val="center"/>
        <w:rPr>
          <w:rFonts w:asciiTheme="minorHAnsi" w:hAnsiTheme="minorHAnsi" w:cstheme="minorHAnsi"/>
        </w:rPr>
      </w:pPr>
    </w:p>
    <w:p w14:paraId="4C095AED" w14:textId="77777777" w:rsidR="00646684" w:rsidRPr="00CC510D" w:rsidRDefault="00646684" w:rsidP="007B275B">
      <w:pPr>
        <w:jc w:val="center"/>
        <w:rPr>
          <w:rFonts w:asciiTheme="minorHAnsi" w:hAnsiTheme="minorHAnsi" w:cstheme="minorHAnsi"/>
        </w:rPr>
      </w:pPr>
    </w:p>
    <w:p w14:paraId="4B7C713C" w14:textId="4FAF1033" w:rsidR="00BB082A" w:rsidRDefault="004F2449" w:rsidP="004F2449">
      <w:pPr>
        <w:tabs>
          <w:tab w:val="left" w:pos="1395"/>
          <w:tab w:val="center" w:pos="4770"/>
        </w:tabs>
        <w:rPr>
          <w:rFonts w:asciiTheme="minorHAnsi" w:hAnsiTheme="minorHAnsi" w:cstheme="minorHAnsi"/>
          <w:smallCaps/>
          <w:color w:val="5F5F5F"/>
          <w:sz w:val="28"/>
          <w:szCs w:val="28"/>
        </w:rPr>
      </w:pPr>
      <w:r>
        <w:rPr>
          <w:rFonts w:asciiTheme="minorHAnsi" w:hAnsiTheme="minorHAnsi" w:cstheme="minorHAnsi"/>
          <w:color w:val="006600"/>
          <w:sz w:val="36"/>
          <w:szCs w:val="36"/>
        </w:rPr>
        <w:tab/>
      </w:r>
      <w:r>
        <w:rPr>
          <w:rFonts w:asciiTheme="minorHAnsi" w:hAnsiTheme="minorHAnsi" w:cstheme="minorHAnsi"/>
          <w:color w:val="006600"/>
          <w:sz w:val="36"/>
          <w:szCs w:val="36"/>
        </w:rPr>
        <w:tab/>
      </w:r>
      <w:r w:rsidR="00C773C3" w:rsidRPr="00CC510D">
        <w:rPr>
          <w:rFonts w:asciiTheme="minorHAnsi" w:hAnsiTheme="minorHAnsi" w:cstheme="minorHAnsi"/>
          <w:color w:val="006600"/>
          <w:sz w:val="36"/>
          <w:szCs w:val="36"/>
        </w:rPr>
        <w:t xml:space="preserve"> </w:t>
      </w:r>
      <w:r w:rsidR="009D219E">
        <w:rPr>
          <w:rFonts w:asciiTheme="minorHAnsi" w:hAnsiTheme="minorHAnsi" w:cstheme="minorHAnsi"/>
          <w:smallCaps/>
          <w:color w:val="5F5F5F"/>
          <w:sz w:val="28"/>
          <w:szCs w:val="28"/>
        </w:rPr>
        <w:t xml:space="preserve">Client </w:t>
      </w:r>
      <w:proofErr w:type="spellStart"/>
      <w:r w:rsidR="009D219E">
        <w:rPr>
          <w:rFonts w:asciiTheme="minorHAnsi" w:hAnsiTheme="minorHAnsi" w:cstheme="minorHAnsi"/>
          <w:smallCaps/>
          <w:color w:val="5F5F5F"/>
          <w:sz w:val="28"/>
          <w:szCs w:val="28"/>
        </w:rPr>
        <w:t>Categor</w:t>
      </w:r>
      <w:r w:rsidR="00BB082A">
        <w:rPr>
          <w:rFonts w:asciiTheme="minorHAnsi" w:hAnsiTheme="minorHAnsi" w:cstheme="minorHAnsi"/>
          <w:smallCaps/>
          <w:color w:val="5F5F5F"/>
          <w:sz w:val="28"/>
          <w:szCs w:val="28"/>
        </w:rPr>
        <w:t>isation</w:t>
      </w:r>
      <w:proofErr w:type="spellEnd"/>
      <w:r w:rsidR="00BB082A">
        <w:rPr>
          <w:rFonts w:asciiTheme="minorHAnsi" w:hAnsiTheme="minorHAnsi" w:cstheme="minorHAnsi"/>
          <w:smallCaps/>
          <w:color w:val="5F5F5F"/>
          <w:sz w:val="28"/>
          <w:szCs w:val="28"/>
        </w:rPr>
        <w:t xml:space="preserve"> Notice </w:t>
      </w:r>
    </w:p>
    <w:p w14:paraId="24B560A7" w14:textId="77777777" w:rsidR="00BB082A" w:rsidRDefault="00BB082A" w:rsidP="00F12A34">
      <w:pPr>
        <w:jc w:val="center"/>
        <w:rPr>
          <w:rFonts w:asciiTheme="minorHAnsi" w:hAnsiTheme="minorHAnsi" w:cstheme="minorHAnsi"/>
          <w:smallCaps/>
          <w:color w:val="5F5F5F"/>
          <w:sz w:val="28"/>
          <w:szCs w:val="28"/>
        </w:rPr>
      </w:pPr>
      <w:r>
        <w:rPr>
          <w:rFonts w:asciiTheme="minorHAnsi" w:hAnsiTheme="minorHAnsi" w:cstheme="minorHAnsi"/>
          <w:smallCaps/>
          <w:color w:val="5F5F5F"/>
          <w:sz w:val="28"/>
          <w:szCs w:val="28"/>
        </w:rPr>
        <w:t>&amp;</w:t>
      </w:r>
    </w:p>
    <w:p w14:paraId="76246FFF" w14:textId="5D49BA70" w:rsidR="00C773C3" w:rsidRPr="00CC510D" w:rsidRDefault="00BB082A" w:rsidP="00F12A34">
      <w:pPr>
        <w:jc w:val="center"/>
        <w:rPr>
          <w:rFonts w:asciiTheme="minorHAnsi" w:hAnsiTheme="minorHAnsi" w:cstheme="minorHAnsi"/>
          <w:i/>
          <w:color w:val="5F5F5F"/>
          <w:sz w:val="48"/>
          <w:szCs w:val="32"/>
        </w:rPr>
      </w:pPr>
      <w:r>
        <w:rPr>
          <w:rFonts w:asciiTheme="minorHAnsi" w:hAnsiTheme="minorHAnsi" w:cstheme="minorHAnsi"/>
          <w:smallCaps/>
          <w:color w:val="5F5F5F"/>
          <w:sz w:val="28"/>
          <w:szCs w:val="28"/>
        </w:rPr>
        <w:t>Request of Re-</w:t>
      </w:r>
      <w:proofErr w:type="spellStart"/>
      <w:r>
        <w:rPr>
          <w:rFonts w:asciiTheme="minorHAnsi" w:hAnsiTheme="minorHAnsi" w:cstheme="minorHAnsi"/>
          <w:smallCaps/>
          <w:color w:val="5F5F5F"/>
          <w:sz w:val="28"/>
          <w:szCs w:val="28"/>
        </w:rPr>
        <w:t>Categorisation</w:t>
      </w:r>
      <w:proofErr w:type="spellEnd"/>
    </w:p>
    <w:p w14:paraId="6EE97070" w14:textId="67B5EF03" w:rsidR="00C773C3" w:rsidRDefault="00823E2F" w:rsidP="00C773C3">
      <w:pPr>
        <w:jc w:val="center"/>
        <w:rPr>
          <w:rFonts w:asciiTheme="minorHAnsi" w:hAnsiTheme="minorHAnsi" w:cstheme="minorHAnsi"/>
          <w:i/>
          <w:color w:val="5F5F5F"/>
          <w:sz w:val="28"/>
          <w:szCs w:val="28"/>
        </w:rPr>
      </w:pPr>
      <w:r>
        <w:rPr>
          <w:rFonts w:asciiTheme="minorHAnsi" w:hAnsiTheme="minorHAnsi" w:cstheme="minorHAnsi"/>
          <w:i/>
          <w:color w:val="5F5F5F"/>
          <w:sz w:val="28"/>
          <w:szCs w:val="28"/>
        </w:rPr>
        <w:t xml:space="preserve">in connection with </w:t>
      </w:r>
      <w:r w:rsidR="0013301B">
        <w:rPr>
          <w:rFonts w:asciiTheme="minorHAnsi" w:hAnsiTheme="minorHAnsi" w:cstheme="minorHAnsi"/>
          <w:i/>
          <w:color w:val="5F5F5F"/>
          <w:sz w:val="28"/>
          <w:szCs w:val="28"/>
        </w:rPr>
        <w:t>intokia.com</w:t>
      </w:r>
    </w:p>
    <w:p w14:paraId="08D80E81" w14:textId="0BBCF438" w:rsidR="004F2449" w:rsidRPr="00CC510D" w:rsidRDefault="004F2449" w:rsidP="00C773C3">
      <w:pPr>
        <w:jc w:val="center"/>
        <w:rPr>
          <w:rFonts w:asciiTheme="minorHAnsi" w:hAnsiTheme="minorHAnsi" w:cstheme="minorHAnsi"/>
          <w:i/>
          <w:color w:val="5F5F5F"/>
          <w:sz w:val="28"/>
          <w:szCs w:val="28"/>
        </w:rPr>
      </w:pPr>
    </w:p>
    <w:p w14:paraId="592048D2" w14:textId="77777777" w:rsidR="00C773C3" w:rsidRPr="00CC510D" w:rsidRDefault="00C773C3" w:rsidP="00C773C3">
      <w:pPr>
        <w:rPr>
          <w:rFonts w:asciiTheme="minorHAnsi" w:hAnsiTheme="minorHAnsi" w:cstheme="minorHAnsi"/>
        </w:rPr>
      </w:pPr>
    </w:p>
    <w:p w14:paraId="46968FEF" w14:textId="77777777" w:rsidR="00646684" w:rsidRPr="00CC510D" w:rsidRDefault="00646684" w:rsidP="007B275B">
      <w:pPr>
        <w:rPr>
          <w:rFonts w:asciiTheme="minorHAnsi" w:hAnsiTheme="minorHAnsi" w:cstheme="minorHAnsi"/>
        </w:rPr>
      </w:pPr>
    </w:p>
    <w:p w14:paraId="191C9007" w14:textId="07A68EED" w:rsidR="00646684" w:rsidRDefault="00646684" w:rsidP="007B275B">
      <w:pPr>
        <w:rPr>
          <w:rFonts w:asciiTheme="minorHAnsi" w:hAnsiTheme="minorHAnsi" w:cstheme="minorHAnsi"/>
        </w:rPr>
      </w:pPr>
    </w:p>
    <w:p w14:paraId="5D82690B" w14:textId="6F04A2F6" w:rsidR="00F91C36" w:rsidRDefault="00F91C36" w:rsidP="007B275B">
      <w:pPr>
        <w:rPr>
          <w:rFonts w:asciiTheme="minorHAnsi" w:hAnsiTheme="minorHAnsi" w:cstheme="minorHAnsi"/>
        </w:rPr>
      </w:pPr>
    </w:p>
    <w:p w14:paraId="19A98948" w14:textId="49830D4D" w:rsidR="00DF661C" w:rsidRDefault="00DF661C" w:rsidP="00ED2D6C">
      <w:pPr>
        <w:autoSpaceDE w:val="0"/>
        <w:autoSpaceDN w:val="0"/>
        <w:adjustRightInd w:val="0"/>
        <w:rPr>
          <w:rFonts w:asciiTheme="minorHAnsi" w:hAnsiTheme="minorHAnsi" w:cstheme="minorHAnsi"/>
        </w:rPr>
      </w:pPr>
      <w:r>
        <w:rPr>
          <w:rFonts w:asciiTheme="minorHAnsi" w:hAnsiTheme="minorHAnsi" w:cstheme="minorHAnsi"/>
        </w:rPr>
        <w:t>Name of the Natural Person / Legal Person:</w:t>
      </w:r>
      <w:r>
        <w:rPr>
          <w:rFonts w:asciiTheme="minorHAnsi" w:hAnsiTheme="minorHAnsi" w:cstheme="minorHAnsi"/>
        </w:rPr>
        <w:tab/>
      </w:r>
      <w:r>
        <w:rPr>
          <w:rFonts w:asciiTheme="minorHAnsi" w:hAnsiTheme="minorHAnsi" w:cstheme="minorHAnsi"/>
        </w:rPr>
        <w:tab/>
      </w:r>
      <w:r w:rsidR="00F90C00">
        <w:rPr>
          <w:rFonts w:asciiTheme="minorHAnsi" w:hAnsiTheme="minorHAnsi" w:cstheme="minorHAnsi"/>
        </w:rPr>
        <w:t>_________________________</w:t>
      </w:r>
    </w:p>
    <w:p w14:paraId="74DAC789" w14:textId="77777777" w:rsidR="00DF661C" w:rsidRDefault="00DF661C" w:rsidP="00ED2D6C">
      <w:pPr>
        <w:autoSpaceDE w:val="0"/>
        <w:autoSpaceDN w:val="0"/>
        <w:adjustRightInd w:val="0"/>
        <w:rPr>
          <w:rFonts w:asciiTheme="minorHAnsi" w:hAnsiTheme="minorHAnsi" w:cstheme="minorHAnsi"/>
        </w:rPr>
      </w:pPr>
    </w:p>
    <w:p w14:paraId="66B7EBAA" w14:textId="0A319270" w:rsidR="00DF661C" w:rsidRDefault="00DF661C" w:rsidP="00ED2D6C">
      <w:pPr>
        <w:autoSpaceDE w:val="0"/>
        <w:autoSpaceDN w:val="0"/>
        <w:adjustRightInd w:val="0"/>
        <w:rPr>
          <w:rFonts w:asciiTheme="minorHAnsi" w:hAnsiTheme="minorHAnsi" w:cstheme="minorHAnsi"/>
        </w:rPr>
      </w:pPr>
      <w:r>
        <w:rPr>
          <w:rFonts w:asciiTheme="minorHAnsi" w:hAnsiTheme="minorHAnsi" w:cstheme="minorHAnsi"/>
        </w:rPr>
        <w:t>Address of the Retail Client:</w:t>
      </w:r>
      <w:r>
        <w:rPr>
          <w:rFonts w:asciiTheme="minorHAnsi" w:hAnsiTheme="minorHAnsi" w:cstheme="minorHAnsi"/>
        </w:rPr>
        <w:tab/>
      </w:r>
      <w:r w:rsidR="00F90C00">
        <w:rPr>
          <w:rFonts w:asciiTheme="minorHAnsi" w:hAnsiTheme="minorHAnsi" w:cstheme="minorHAnsi"/>
        </w:rPr>
        <w:t>___________________________________________</w:t>
      </w:r>
    </w:p>
    <w:p w14:paraId="589109E2" w14:textId="77777777" w:rsidR="00DF661C" w:rsidRDefault="00DF661C" w:rsidP="00ED2D6C">
      <w:pPr>
        <w:autoSpaceDE w:val="0"/>
        <w:autoSpaceDN w:val="0"/>
        <w:adjustRightInd w:val="0"/>
        <w:rPr>
          <w:rFonts w:asciiTheme="minorHAnsi" w:hAnsiTheme="minorHAnsi" w:cstheme="minorHAnsi"/>
        </w:rPr>
      </w:pPr>
    </w:p>
    <w:p w14:paraId="3386034A" w14:textId="464E5B10" w:rsidR="00DF661C" w:rsidRDefault="00DF661C" w:rsidP="00ED2D6C">
      <w:pPr>
        <w:autoSpaceDE w:val="0"/>
        <w:autoSpaceDN w:val="0"/>
        <w:adjustRightInd w:val="0"/>
        <w:rPr>
          <w:rFonts w:asciiTheme="minorHAnsi" w:hAnsiTheme="minorHAnsi" w:cstheme="minorHAnsi"/>
        </w:rPr>
      </w:pPr>
      <w:r>
        <w:rPr>
          <w:rFonts w:asciiTheme="minorHAnsi" w:hAnsiTheme="minorHAnsi" w:cstheme="minorHAnsi"/>
        </w:rPr>
        <w:t>Client Number at Van Sterling Capital Ltd.:</w:t>
      </w:r>
      <w:r>
        <w:rPr>
          <w:rFonts w:asciiTheme="minorHAnsi" w:hAnsiTheme="minorHAnsi" w:cstheme="minorHAnsi"/>
        </w:rPr>
        <w:tab/>
      </w:r>
      <w:r>
        <w:rPr>
          <w:rFonts w:asciiTheme="minorHAnsi" w:hAnsiTheme="minorHAnsi" w:cstheme="minorHAnsi"/>
        </w:rPr>
        <w:tab/>
      </w:r>
      <w:r w:rsidR="00F90C00">
        <w:rPr>
          <w:rFonts w:asciiTheme="minorHAnsi" w:hAnsiTheme="minorHAnsi" w:cstheme="minorHAnsi"/>
        </w:rPr>
        <w:t>_________________________</w:t>
      </w:r>
    </w:p>
    <w:p w14:paraId="40458ACC" w14:textId="46EA9B36" w:rsidR="00DF661C" w:rsidRDefault="00DF661C" w:rsidP="00ED2D6C">
      <w:pPr>
        <w:autoSpaceDE w:val="0"/>
        <w:autoSpaceDN w:val="0"/>
        <w:adjustRightInd w:val="0"/>
        <w:rPr>
          <w:rFonts w:asciiTheme="minorHAnsi" w:hAnsiTheme="minorHAnsi" w:cstheme="minorHAnsi"/>
        </w:rPr>
      </w:pPr>
    </w:p>
    <w:p w14:paraId="02C69CD6" w14:textId="77777777" w:rsidR="000D0428" w:rsidRDefault="000D0428" w:rsidP="00ED2D6C">
      <w:pPr>
        <w:autoSpaceDE w:val="0"/>
        <w:autoSpaceDN w:val="0"/>
        <w:adjustRightInd w:val="0"/>
        <w:rPr>
          <w:rFonts w:asciiTheme="minorHAnsi" w:hAnsiTheme="minorHAnsi" w:cstheme="minorHAnsi"/>
        </w:rPr>
      </w:pPr>
    </w:p>
    <w:p w14:paraId="30E3C2B7" w14:textId="3B7496B6" w:rsidR="00F90C00" w:rsidRDefault="00DF661C" w:rsidP="00ED2D6C">
      <w:pPr>
        <w:autoSpaceDE w:val="0"/>
        <w:autoSpaceDN w:val="0"/>
        <w:adjustRightInd w:val="0"/>
        <w:rPr>
          <w:rFonts w:asciiTheme="minorHAnsi" w:hAnsiTheme="minorHAnsi" w:cstheme="minorHAnsi"/>
        </w:rPr>
      </w:pPr>
      <w:r>
        <w:rPr>
          <w:rFonts w:asciiTheme="minorHAnsi" w:hAnsiTheme="minorHAnsi" w:cstheme="minorHAnsi"/>
        </w:rPr>
        <w:t>Services concerning the request</w:t>
      </w:r>
      <w:r w:rsidR="00F90C00">
        <w:rPr>
          <w:rFonts w:asciiTheme="minorHAnsi" w:hAnsiTheme="minorHAnsi" w:cstheme="minorHAnsi"/>
        </w:rPr>
        <w:t>:</w:t>
      </w:r>
      <w:r>
        <w:rPr>
          <w:rFonts w:asciiTheme="minorHAnsi" w:hAnsiTheme="minorHAnsi" w:cstheme="minorHAnsi"/>
        </w:rPr>
        <w:tab/>
      </w:r>
      <w:r>
        <w:rPr>
          <w:rFonts w:asciiTheme="minorHAnsi" w:hAnsiTheme="minorHAnsi" w:cstheme="minorHAnsi"/>
        </w:rPr>
        <w:tab/>
      </w:r>
    </w:p>
    <w:p w14:paraId="530F3EE1" w14:textId="77777777" w:rsidR="000D0428" w:rsidRDefault="000D0428" w:rsidP="00ED2D6C">
      <w:pPr>
        <w:autoSpaceDE w:val="0"/>
        <w:autoSpaceDN w:val="0"/>
        <w:adjustRightInd w:val="0"/>
        <w:rPr>
          <w:rFonts w:asciiTheme="minorHAnsi" w:hAnsiTheme="minorHAnsi" w:cstheme="minorHAnsi"/>
        </w:rPr>
      </w:pPr>
    </w:p>
    <w:p w14:paraId="693577DB" w14:textId="187B739E" w:rsidR="00DF661C" w:rsidRDefault="00F90C00" w:rsidP="00ED2D6C">
      <w:pPr>
        <w:autoSpaceDE w:val="0"/>
        <w:autoSpaceDN w:val="0"/>
        <w:adjustRightInd w:val="0"/>
        <w:rPr>
          <w:rFonts w:asciiTheme="minorHAnsi" w:hAnsiTheme="minorHAnsi" w:cstheme="minorHAnsi"/>
        </w:rPr>
      </w:pPr>
      <w:r>
        <w:rPr>
          <w:rFonts w:asciiTheme="minorHAnsi" w:hAnsiTheme="minorHAnsi" w:cstheme="minorHAnsi"/>
        </w:rPr>
        <w:t>_________________________</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_________________________</w:t>
      </w:r>
    </w:p>
    <w:p w14:paraId="7B779DB1" w14:textId="77777777" w:rsidR="00F90C00" w:rsidRDefault="00F90C00" w:rsidP="00F90C00">
      <w:pPr>
        <w:autoSpaceDE w:val="0"/>
        <w:autoSpaceDN w:val="0"/>
        <w:adjustRightInd w:val="0"/>
        <w:rPr>
          <w:rFonts w:asciiTheme="minorHAnsi" w:hAnsiTheme="minorHAnsi" w:cstheme="minorHAnsi"/>
        </w:rPr>
      </w:pPr>
    </w:p>
    <w:p w14:paraId="4C30774B" w14:textId="5D540604" w:rsidR="00F90C00" w:rsidRDefault="00F90C00" w:rsidP="00F90C00">
      <w:pPr>
        <w:autoSpaceDE w:val="0"/>
        <w:autoSpaceDN w:val="0"/>
        <w:adjustRightInd w:val="0"/>
        <w:rPr>
          <w:rFonts w:asciiTheme="minorHAnsi" w:hAnsiTheme="minorHAnsi" w:cstheme="minorHAnsi"/>
        </w:rPr>
      </w:pPr>
      <w:r>
        <w:rPr>
          <w:rFonts w:asciiTheme="minorHAnsi" w:hAnsiTheme="minorHAnsi" w:cstheme="minorHAnsi"/>
        </w:rPr>
        <w:t>_________________________</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_________________________</w:t>
      </w:r>
    </w:p>
    <w:p w14:paraId="7754E718" w14:textId="0F328B7E" w:rsidR="00DF661C" w:rsidRDefault="00DF661C" w:rsidP="00ED2D6C">
      <w:pPr>
        <w:autoSpaceDE w:val="0"/>
        <w:autoSpaceDN w:val="0"/>
        <w:adjustRightInd w:val="0"/>
        <w:rPr>
          <w:rFonts w:asciiTheme="minorHAnsi" w:hAnsiTheme="minorHAnsi" w:cstheme="minorHAnsi"/>
        </w:rPr>
      </w:pPr>
    </w:p>
    <w:p w14:paraId="285403FC" w14:textId="77777777" w:rsidR="000D0428" w:rsidRDefault="000D0428" w:rsidP="00DF661C">
      <w:pPr>
        <w:autoSpaceDE w:val="0"/>
        <w:autoSpaceDN w:val="0"/>
        <w:adjustRightInd w:val="0"/>
        <w:rPr>
          <w:rFonts w:asciiTheme="minorHAnsi" w:hAnsiTheme="minorHAnsi" w:cstheme="minorHAnsi"/>
          <w:b/>
        </w:rPr>
      </w:pPr>
    </w:p>
    <w:p w14:paraId="6B2580B7" w14:textId="77777777" w:rsidR="000D0428" w:rsidRDefault="000D0428" w:rsidP="00DF661C">
      <w:pPr>
        <w:autoSpaceDE w:val="0"/>
        <w:autoSpaceDN w:val="0"/>
        <w:adjustRightInd w:val="0"/>
        <w:rPr>
          <w:rFonts w:asciiTheme="minorHAnsi" w:hAnsiTheme="minorHAnsi" w:cstheme="minorHAnsi"/>
          <w:b/>
        </w:rPr>
      </w:pPr>
    </w:p>
    <w:p w14:paraId="45ED08A2" w14:textId="77777777" w:rsidR="000D0428" w:rsidRDefault="000D0428" w:rsidP="00DF661C">
      <w:pPr>
        <w:autoSpaceDE w:val="0"/>
        <w:autoSpaceDN w:val="0"/>
        <w:adjustRightInd w:val="0"/>
        <w:rPr>
          <w:rFonts w:asciiTheme="minorHAnsi" w:hAnsiTheme="minorHAnsi" w:cstheme="minorHAnsi"/>
          <w:b/>
        </w:rPr>
      </w:pPr>
    </w:p>
    <w:p w14:paraId="582AE2B0" w14:textId="77777777" w:rsidR="000D0428" w:rsidRDefault="000D0428" w:rsidP="00DF661C">
      <w:pPr>
        <w:autoSpaceDE w:val="0"/>
        <w:autoSpaceDN w:val="0"/>
        <w:adjustRightInd w:val="0"/>
        <w:rPr>
          <w:rFonts w:asciiTheme="minorHAnsi" w:hAnsiTheme="minorHAnsi" w:cstheme="minorHAnsi"/>
          <w:b/>
        </w:rPr>
      </w:pPr>
    </w:p>
    <w:p w14:paraId="59D61E8A" w14:textId="7389F374" w:rsidR="00DF661C" w:rsidRPr="00DF661C" w:rsidRDefault="00DF661C" w:rsidP="00DF661C">
      <w:pPr>
        <w:autoSpaceDE w:val="0"/>
        <w:autoSpaceDN w:val="0"/>
        <w:adjustRightInd w:val="0"/>
        <w:rPr>
          <w:rFonts w:asciiTheme="minorHAnsi" w:hAnsiTheme="minorHAnsi" w:cstheme="minorHAnsi"/>
          <w:b/>
        </w:rPr>
      </w:pPr>
      <w:r w:rsidRPr="00DF661C">
        <w:rPr>
          <w:rFonts w:asciiTheme="minorHAnsi" w:hAnsiTheme="minorHAnsi" w:cstheme="minorHAnsi"/>
          <w:b/>
        </w:rPr>
        <w:t xml:space="preserve">NOTICE OF CATEGORISATION AS A RETAIL CLIENT </w:t>
      </w:r>
    </w:p>
    <w:p w14:paraId="1575286D" w14:textId="7D3BE435" w:rsidR="00DF661C" w:rsidRPr="00DF661C" w:rsidRDefault="00005C43" w:rsidP="00DF661C">
      <w:pPr>
        <w:autoSpaceDE w:val="0"/>
        <w:autoSpaceDN w:val="0"/>
        <w:adjustRightInd w:val="0"/>
        <w:rPr>
          <w:rFonts w:asciiTheme="minorHAnsi" w:hAnsiTheme="minorHAnsi" w:cstheme="minorHAnsi"/>
        </w:rPr>
      </w:pPr>
      <w:r>
        <w:rPr>
          <w:rFonts w:asciiTheme="minorHAnsi" w:hAnsiTheme="minorHAnsi" w:cstheme="minorHAnsi"/>
        </w:rPr>
        <w:t>VSC</w:t>
      </w:r>
      <w:r w:rsidR="00DF661C" w:rsidRPr="00DF661C">
        <w:rPr>
          <w:rFonts w:asciiTheme="minorHAnsi" w:hAnsiTheme="minorHAnsi" w:cstheme="minorHAnsi"/>
        </w:rPr>
        <w:t xml:space="preserve"> is operating </w:t>
      </w:r>
      <w:r w:rsidR="00DF661C">
        <w:rPr>
          <w:rFonts w:asciiTheme="minorHAnsi" w:hAnsiTheme="minorHAnsi" w:cstheme="minorHAnsi"/>
        </w:rPr>
        <w:t xml:space="preserve">in line with the </w:t>
      </w:r>
      <w:r w:rsidR="00DF661C" w:rsidRPr="00DF661C">
        <w:rPr>
          <w:rFonts w:asciiTheme="minorHAnsi" w:hAnsiTheme="minorHAnsi" w:cstheme="minorHAnsi"/>
        </w:rPr>
        <w:t>Directive 2014/65/EU of the European Parliament and of the Council of 15 May 2014 on markets in financial instruments and amending Directive 2002/92/EC and Directive 2011/61/EU (the “Markets in Financial Instruments Directive (2014/65/EU)”as the same may be in force from time to time and modified or amended from time to time (hereinafter “MiFID II”).</w:t>
      </w:r>
    </w:p>
    <w:p w14:paraId="6DCB43DA" w14:textId="77777777" w:rsidR="00ED2D6C" w:rsidRDefault="00ED2D6C" w:rsidP="00610072">
      <w:pPr>
        <w:autoSpaceDE w:val="0"/>
        <w:autoSpaceDN w:val="0"/>
        <w:adjustRightInd w:val="0"/>
        <w:rPr>
          <w:rFonts w:asciiTheme="minorHAnsi" w:hAnsiTheme="minorHAnsi" w:cstheme="minorHAnsi"/>
          <w:b/>
          <w:sz w:val="28"/>
          <w:szCs w:val="28"/>
        </w:rPr>
      </w:pPr>
    </w:p>
    <w:p w14:paraId="5CFA377D" w14:textId="4192480C" w:rsidR="00DF661C" w:rsidRPr="00DF661C" w:rsidRDefault="00DF661C" w:rsidP="00DF661C">
      <w:pPr>
        <w:autoSpaceDE w:val="0"/>
        <w:autoSpaceDN w:val="0"/>
        <w:adjustRightInd w:val="0"/>
        <w:rPr>
          <w:rFonts w:asciiTheme="minorHAnsi" w:hAnsiTheme="minorHAnsi" w:cstheme="minorHAnsi"/>
          <w:b/>
        </w:rPr>
      </w:pPr>
      <w:r>
        <w:rPr>
          <w:rFonts w:asciiTheme="minorHAnsi" w:hAnsiTheme="minorHAnsi" w:cstheme="minorHAnsi"/>
          <w:b/>
        </w:rPr>
        <w:t xml:space="preserve">Client </w:t>
      </w:r>
      <w:proofErr w:type="spellStart"/>
      <w:r>
        <w:rPr>
          <w:rFonts w:asciiTheme="minorHAnsi" w:hAnsiTheme="minorHAnsi" w:cstheme="minorHAnsi"/>
          <w:b/>
        </w:rPr>
        <w:t>Categorisation</w:t>
      </w:r>
      <w:proofErr w:type="spellEnd"/>
    </w:p>
    <w:p w14:paraId="2C5335D3" w14:textId="77777777" w:rsidR="00DF661C" w:rsidRPr="00DF661C" w:rsidRDefault="00DF661C" w:rsidP="00DF661C">
      <w:pPr>
        <w:autoSpaceDE w:val="0"/>
        <w:autoSpaceDN w:val="0"/>
        <w:adjustRightInd w:val="0"/>
        <w:rPr>
          <w:rFonts w:asciiTheme="minorHAnsi" w:hAnsiTheme="minorHAnsi" w:cstheme="minorHAnsi"/>
        </w:rPr>
      </w:pPr>
      <w:r w:rsidRPr="00DF661C">
        <w:rPr>
          <w:rFonts w:asciiTheme="minorHAnsi" w:hAnsiTheme="minorHAnsi" w:cstheme="minorHAnsi"/>
        </w:rPr>
        <w:t xml:space="preserve">One of the main consequences of MiFID II is that entities carrying on investment business are subject to specific regulatory requirements, including obligations to protect investors. A fundamental part of this regulatory framework is the requirement to </w:t>
      </w:r>
      <w:proofErr w:type="spellStart"/>
      <w:r w:rsidRPr="00DF661C">
        <w:rPr>
          <w:rFonts w:asciiTheme="minorHAnsi" w:hAnsiTheme="minorHAnsi" w:cstheme="minorHAnsi"/>
        </w:rPr>
        <w:t>categorise</w:t>
      </w:r>
      <w:proofErr w:type="spellEnd"/>
      <w:r w:rsidRPr="00DF661C">
        <w:rPr>
          <w:rFonts w:asciiTheme="minorHAnsi" w:hAnsiTheme="minorHAnsi" w:cstheme="minorHAnsi"/>
        </w:rPr>
        <w:t xml:space="preserve"> clients.</w:t>
      </w:r>
    </w:p>
    <w:p w14:paraId="2BC0DF5C" w14:textId="77777777" w:rsidR="00DF661C" w:rsidRDefault="00DF661C" w:rsidP="00DF661C">
      <w:pPr>
        <w:autoSpaceDE w:val="0"/>
        <w:autoSpaceDN w:val="0"/>
        <w:adjustRightInd w:val="0"/>
        <w:rPr>
          <w:rFonts w:asciiTheme="minorHAnsi" w:hAnsiTheme="minorHAnsi" w:cstheme="minorHAnsi"/>
        </w:rPr>
      </w:pPr>
    </w:p>
    <w:p w14:paraId="0F44B287" w14:textId="3C9898D1" w:rsidR="00DF661C" w:rsidRPr="00DF661C" w:rsidRDefault="00DF661C" w:rsidP="00DF661C">
      <w:pPr>
        <w:autoSpaceDE w:val="0"/>
        <w:autoSpaceDN w:val="0"/>
        <w:adjustRightInd w:val="0"/>
        <w:rPr>
          <w:rFonts w:asciiTheme="minorHAnsi" w:hAnsiTheme="minorHAnsi" w:cstheme="minorHAnsi"/>
        </w:rPr>
      </w:pPr>
      <w:r w:rsidRPr="00DF661C">
        <w:rPr>
          <w:rFonts w:asciiTheme="minorHAnsi" w:hAnsiTheme="minorHAnsi" w:cstheme="minorHAnsi"/>
        </w:rPr>
        <w:t xml:space="preserve">We at </w:t>
      </w:r>
      <w:r>
        <w:rPr>
          <w:rFonts w:asciiTheme="minorHAnsi" w:hAnsiTheme="minorHAnsi" w:cstheme="minorHAnsi"/>
        </w:rPr>
        <w:t xml:space="preserve">Van </w:t>
      </w:r>
      <w:r w:rsidR="00345C24">
        <w:rPr>
          <w:rFonts w:asciiTheme="minorHAnsi" w:hAnsiTheme="minorHAnsi" w:cstheme="minorHAnsi"/>
        </w:rPr>
        <w:t>Sterling</w:t>
      </w:r>
      <w:r>
        <w:rPr>
          <w:rFonts w:asciiTheme="minorHAnsi" w:hAnsiTheme="minorHAnsi" w:cstheme="minorHAnsi"/>
        </w:rPr>
        <w:t xml:space="preserve"> Capital Ltd.</w:t>
      </w:r>
      <w:r w:rsidRPr="00DF661C">
        <w:rPr>
          <w:rFonts w:asciiTheme="minorHAnsi" w:hAnsiTheme="minorHAnsi" w:cstheme="minorHAnsi"/>
        </w:rPr>
        <w:t xml:space="preserve"> (hereinafter called the “</w:t>
      </w:r>
      <w:r>
        <w:rPr>
          <w:rFonts w:asciiTheme="minorHAnsi" w:hAnsiTheme="minorHAnsi" w:cstheme="minorHAnsi"/>
        </w:rPr>
        <w:t>VSC</w:t>
      </w:r>
      <w:r w:rsidRPr="00DF661C">
        <w:rPr>
          <w:rFonts w:asciiTheme="minorHAnsi" w:hAnsiTheme="minorHAnsi" w:cstheme="minorHAnsi"/>
        </w:rPr>
        <w:t xml:space="preserve">”) are required under MiFID II to </w:t>
      </w:r>
      <w:proofErr w:type="spellStart"/>
      <w:r w:rsidRPr="00DF661C">
        <w:rPr>
          <w:rFonts w:asciiTheme="minorHAnsi" w:hAnsiTheme="minorHAnsi" w:cstheme="minorHAnsi"/>
        </w:rPr>
        <w:t>categorise</w:t>
      </w:r>
      <w:proofErr w:type="spellEnd"/>
      <w:r w:rsidRPr="00DF661C">
        <w:rPr>
          <w:rFonts w:asciiTheme="minorHAnsi" w:hAnsiTheme="minorHAnsi" w:cstheme="minorHAnsi"/>
        </w:rPr>
        <w:t xml:space="preserve"> you as Eligible Counterparty, Professional </w:t>
      </w:r>
      <w:proofErr w:type="gramStart"/>
      <w:r w:rsidRPr="00DF661C">
        <w:rPr>
          <w:rFonts w:asciiTheme="minorHAnsi" w:hAnsiTheme="minorHAnsi" w:cstheme="minorHAnsi"/>
        </w:rPr>
        <w:t>Client</w:t>
      </w:r>
      <w:proofErr w:type="gramEnd"/>
      <w:r w:rsidRPr="00DF661C">
        <w:rPr>
          <w:rFonts w:asciiTheme="minorHAnsi" w:hAnsiTheme="minorHAnsi" w:cstheme="minorHAnsi"/>
        </w:rPr>
        <w:t xml:space="preserve"> or Retail Client so that when carrying out business with you we can provide the level of information, services and protection that is appropriate to and consistent with your </w:t>
      </w:r>
      <w:proofErr w:type="spellStart"/>
      <w:r w:rsidRPr="00DF661C">
        <w:rPr>
          <w:rFonts w:asciiTheme="minorHAnsi" w:hAnsiTheme="minorHAnsi" w:cstheme="minorHAnsi"/>
        </w:rPr>
        <w:t>categorisation</w:t>
      </w:r>
      <w:proofErr w:type="spellEnd"/>
      <w:r w:rsidRPr="00DF661C">
        <w:rPr>
          <w:rFonts w:asciiTheme="minorHAnsi" w:hAnsiTheme="minorHAnsi" w:cstheme="minorHAnsi"/>
        </w:rPr>
        <w:t>.</w:t>
      </w:r>
    </w:p>
    <w:p w14:paraId="4747EAE7" w14:textId="77777777" w:rsidR="00DF661C" w:rsidRDefault="00DF661C" w:rsidP="00DF661C">
      <w:pPr>
        <w:autoSpaceDE w:val="0"/>
        <w:autoSpaceDN w:val="0"/>
        <w:adjustRightInd w:val="0"/>
        <w:rPr>
          <w:rFonts w:asciiTheme="minorHAnsi" w:hAnsiTheme="minorHAnsi" w:cstheme="minorHAnsi"/>
        </w:rPr>
      </w:pPr>
    </w:p>
    <w:p w14:paraId="59819479" w14:textId="62508D41" w:rsidR="00DF661C" w:rsidRPr="00DF661C" w:rsidRDefault="00DF661C" w:rsidP="00DF661C">
      <w:pPr>
        <w:autoSpaceDE w:val="0"/>
        <w:autoSpaceDN w:val="0"/>
        <w:adjustRightInd w:val="0"/>
        <w:rPr>
          <w:rFonts w:asciiTheme="minorHAnsi" w:hAnsiTheme="minorHAnsi" w:cstheme="minorHAnsi"/>
        </w:rPr>
      </w:pPr>
      <w:r w:rsidRPr="00DF661C">
        <w:rPr>
          <w:rFonts w:asciiTheme="minorHAnsi" w:hAnsiTheme="minorHAnsi" w:cstheme="minorHAnsi"/>
        </w:rPr>
        <w:t xml:space="preserve">This Notice is to inform you that we will, </w:t>
      </w:r>
      <w:proofErr w:type="gramStart"/>
      <w:r w:rsidRPr="00DF661C">
        <w:rPr>
          <w:rFonts w:asciiTheme="minorHAnsi" w:hAnsiTheme="minorHAnsi" w:cstheme="minorHAnsi"/>
        </w:rPr>
        <w:t>on the basis of</w:t>
      </w:r>
      <w:proofErr w:type="gramEnd"/>
      <w:r w:rsidRPr="00DF661C">
        <w:rPr>
          <w:rFonts w:asciiTheme="minorHAnsi" w:hAnsiTheme="minorHAnsi" w:cstheme="minorHAnsi"/>
        </w:rPr>
        <w:t xml:space="preserve"> the information available to us, treat you as a Retail Client under MiFID II in providing our services to you.</w:t>
      </w:r>
    </w:p>
    <w:p w14:paraId="031D22A9" w14:textId="77777777" w:rsidR="00DF661C" w:rsidRDefault="00DF661C" w:rsidP="00DF661C">
      <w:pPr>
        <w:autoSpaceDE w:val="0"/>
        <w:autoSpaceDN w:val="0"/>
        <w:adjustRightInd w:val="0"/>
        <w:rPr>
          <w:rFonts w:asciiTheme="minorHAnsi" w:hAnsiTheme="minorHAnsi" w:cstheme="minorHAnsi"/>
        </w:rPr>
      </w:pPr>
    </w:p>
    <w:p w14:paraId="5B29BEF8" w14:textId="21458572" w:rsidR="00DF661C" w:rsidRPr="00DF661C" w:rsidRDefault="00DF661C" w:rsidP="00DF661C">
      <w:pPr>
        <w:autoSpaceDE w:val="0"/>
        <w:autoSpaceDN w:val="0"/>
        <w:adjustRightInd w:val="0"/>
        <w:rPr>
          <w:rFonts w:asciiTheme="minorHAnsi" w:hAnsiTheme="minorHAnsi" w:cstheme="minorHAnsi"/>
        </w:rPr>
      </w:pPr>
      <w:r w:rsidRPr="00DF661C">
        <w:rPr>
          <w:rFonts w:asciiTheme="minorHAnsi" w:hAnsiTheme="minorHAnsi" w:cstheme="minorHAnsi"/>
        </w:rPr>
        <w:t xml:space="preserve">This </w:t>
      </w:r>
      <w:proofErr w:type="spellStart"/>
      <w:r w:rsidRPr="00DF661C">
        <w:rPr>
          <w:rFonts w:asciiTheme="minorHAnsi" w:hAnsiTheme="minorHAnsi" w:cstheme="minorHAnsi"/>
        </w:rPr>
        <w:t>categorisation</w:t>
      </w:r>
      <w:proofErr w:type="spellEnd"/>
      <w:r w:rsidRPr="00DF661C">
        <w:rPr>
          <w:rFonts w:asciiTheme="minorHAnsi" w:hAnsiTheme="minorHAnsi" w:cstheme="minorHAnsi"/>
        </w:rPr>
        <w:t xml:space="preserve"> will apply to </w:t>
      </w:r>
      <w:proofErr w:type="gramStart"/>
      <w:r w:rsidRPr="00DF661C">
        <w:rPr>
          <w:rFonts w:asciiTheme="minorHAnsi" w:hAnsiTheme="minorHAnsi" w:cstheme="minorHAnsi"/>
        </w:rPr>
        <w:t>all of</w:t>
      </w:r>
      <w:proofErr w:type="gramEnd"/>
      <w:r w:rsidRPr="00DF661C">
        <w:rPr>
          <w:rFonts w:asciiTheme="minorHAnsi" w:hAnsiTheme="minorHAnsi" w:cstheme="minorHAnsi"/>
        </w:rPr>
        <w:t xml:space="preserve"> our MiFID II-related business with you unless we agree otherwise.</w:t>
      </w:r>
    </w:p>
    <w:p w14:paraId="6F159A19" w14:textId="77777777" w:rsidR="00DF661C" w:rsidRDefault="00DF661C" w:rsidP="00DF661C">
      <w:pPr>
        <w:autoSpaceDE w:val="0"/>
        <w:autoSpaceDN w:val="0"/>
        <w:adjustRightInd w:val="0"/>
        <w:rPr>
          <w:rFonts w:asciiTheme="minorHAnsi" w:hAnsiTheme="minorHAnsi" w:cstheme="minorHAnsi"/>
        </w:rPr>
      </w:pPr>
    </w:p>
    <w:p w14:paraId="6B902834" w14:textId="7075ED91" w:rsidR="00DF661C" w:rsidRPr="00DF661C" w:rsidRDefault="00DF661C" w:rsidP="00DF661C">
      <w:pPr>
        <w:autoSpaceDE w:val="0"/>
        <w:autoSpaceDN w:val="0"/>
        <w:adjustRightInd w:val="0"/>
        <w:rPr>
          <w:rFonts w:asciiTheme="minorHAnsi" w:hAnsiTheme="minorHAnsi" w:cstheme="minorHAnsi"/>
        </w:rPr>
      </w:pPr>
      <w:r w:rsidRPr="00DF661C">
        <w:rPr>
          <w:rFonts w:asciiTheme="minorHAnsi" w:hAnsiTheme="minorHAnsi" w:cstheme="minorHAnsi"/>
        </w:rPr>
        <w:t>You may, however, request to be treated instead as a Professional Client provided the relevant criteria and procedure are fulfilled.</w:t>
      </w:r>
    </w:p>
    <w:p w14:paraId="5F1B632A" w14:textId="77777777" w:rsidR="00DF661C" w:rsidRDefault="00DF661C" w:rsidP="00DF661C">
      <w:pPr>
        <w:autoSpaceDE w:val="0"/>
        <w:autoSpaceDN w:val="0"/>
        <w:adjustRightInd w:val="0"/>
        <w:rPr>
          <w:rFonts w:asciiTheme="minorHAnsi" w:hAnsiTheme="minorHAnsi" w:cstheme="minorHAnsi"/>
        </w:rPr>
      </w:pPr>
    </w:p>
    <w:p w14:paraId="14633340" w14:textId="7A052094" w:rsidR="00DF661C" w:rsidRDefault="00DF661C" w:rsidP="00DF661C">
      <w:pPr>
        <w:autoSpaceDE w:val="0"/>
        <w:autoSpaceDN w:val="0"/>
        <w:adjustRightInd w:val="0"/>
        <w:rPr>
          <w:rFonts w:asciiTheme="minorHAnsi" w:hAnsiTheme="minorHAnsi" w:cstheme="minorHAnsi"/>
        </w:rPr>
      </w:pPr>
      <w:r w:rsidRPr="00DF661C">
        <w:rPr>
          <w:rFonts w:asciiTheme="minorHAnsi" w:hAnsiTheme="minorHAnsi" w:cstheme="minorHAnsi"/>
        </w:rPr>
        <w:t xml:space="preserve">If we agree to </w:t>
      </w:r>
      <w:proofErr w:type="spellStart"/>
      <w:r w:rsidRPr="00DF661C">
        <w:rPr>
          <w:rFonts w:asciiTheme="minorHAnsi" w:hAnsiTheme="minorHAnsi" w:cstheme="minorHAnsi"/>
        </w:rPr>
        <w:t>categorise</w:t>
      </w:r>
      <w:proofErr w:type="spellEnd"/>
      <w:r w:rsidRPr="00DF661C">
        <w:rPr>
          <w:rFonts w:asciiTheme="minorHAnsi" w:hAnsiTheme="minorHAnsi" w:cstheme="minorHAnsi"/>
        </w:rPr>
        <w:t xml:space="preserve"> you as a Professional Client, </w:t>
      </w:r>
      <w:r w:rsidRPr="00656376">
        <w:rPr>
          <w:rFonts w:asciiTheme="minorHAnsi" w:hAnsiTheme="minorHAnsi" w:cstheme="minorHAnsi"/>
          <w:b/>
        </w:rPr>
        <w:t>you will waive some of the protections</w:t>
      </w:r>
      <w:r w:rsidRPr="00DF661C">
        <w:rPr>
          <w:rFonts w:asciiTheme="minorHAnsi" w:hAnsiTheme="minorHAnsi" w:cstheme="minorHAnsi"/>
        </w:rPr>
        <w:t xml:space="preserve"> that is afforded by the conduct of business rules to this type of client under the regulatory system.</w:t>
      </w:r>
    </w:p>
    <w:p w14:paraId="31BFCB32" w14:textId="77777777" w:rsidR="00656376" w:rsidRPr="00DF661C" w:rsidRDefault="00656376" w:rsidP="00DF661C">
      <w:pPr>
        <w:autoSpaceDE w:val="0"/>
        <w:autoSpaceDN w:val="0"/>
        <w:adjustRightInd w:val="0"/>
        <w:rPr>
          <w:rFonts w:asciiTheme="minorHAnsi" w:hAnsiTheme="minorHAnsi" w:cstheme="minorHAnsi"/>
        </w:rPr>
      </w:pPr>
    </w:p>
    <w:p w14:paraId="45EC2A62" w14:textId="25E319B4" w:rsidR="00ED2D6C" w:rsidRDefault="00DF661C" w:rsidP="00DF661C">
      <w:pPr>
        <w:autoSpaceDE w:val="0"/>
        <w:autoSpaceDN w:val="0"/>
        <w:adjustRightInd w:val="0"/>
        <w:rPr>
          <w:rFonts w:asciiTheme="minorHAnsi" w:hAnsiTheme="minorHAnsi" w:cstheme="minorHAnsi"/>
        </w:rPr>
      </w:pPr>
      <w:r w:rsidRPr="00DF661C">
        <w:rPr>
          <w:rFonts w:asciiTheme="minorHAnsi" w:hAnsiTheme="minorHAnsi" w:cstheme="minorHAnsi"/>
        </w:rPr>
        <w:t xml:space="preserve">The criteria that will allow us to treat you as a Professional Client as well as the procedure are set out in the Annex to this Notice. It is your responsibility to inform us if we have not </w:t>
      </w:r>
      <w:proofErr w:type="spellStart"/>
      <w:r w:rsidRPr="00DF661C">
        <w:rPr>
          <w:rFonts w:asciiTheme="minorHAnsi" w:hAnsiTheme="minorHAnsi" w:cstheme="minorHAnsi"/>
        </w:rPr>
        <w:t>categorised</w:t>
      </w:r>
      <w:proofErr w:type="spellEnd"/>
      <w:r w:rsidRPr="00DF661C">
        <w:rPr>
          <w:rFonts w:asciiTheme="minorHAnsi" w:hAnsiTheme="minorHAnsi" w:cstheme="minorHAnsi"/>
        </w:rPr>
        <w:t xml:space="preserve"> you correctly and if any change occurs which could affect your </w:t>
      </w:r>
      <w:proofErr w:type="spellStart"/>
      <w:r w:rsidRPr="00DF661C">
        <w:rPr>
          <w:rFonts w:asciiTheme="minorHAnsi" w:hAnsiTheme="minorHAnsi" w:cstheme="minorHAnsi"/>
        </w:rPr>
        <w:t>categorisation</w:t>
      </w:r>
      <w:proofErr w:type="spellEnd"/>
      <w:r w:rsidRPr="00DF661C">
        <w:rPr>
          <w:rFonts w:asciiTheme="minorHAnsi" w:hAnsiTheme="minorHAnsi" w:cstheme="minorHAnsi"/>
        </w:rPr>
        <w:t xml:space="preserve"> as a Retail Client.</w:t>
      </w:r>
    </w:p>
    <w:p w14:paraId="145DCE62" w14:textId="6DC33DB8" w:rsidR="00656376" w:rsidRDefault="00656376" w:rsidP="00DF661C">
      <w:pPr>
        <w:autoSpaceDE w:val="0"/>
        <w:autoSpaceDN w:val="0"/>
        <w:adjustRightInd w:val="0"/>
        <w:rPr>
          <w:rFonts w:asciiTheme="minorHAnsi" w:hAnsiTheme="minorHAnsi" w:cstheme="minorHAnsi"/>
        </w:rPr>
      </w:pPr>
    </w:p>
    <w:p w14:paraId="7623BDEB" w14:textId="5439C6CC" w:rsidR="00656376" w:rsidRDefault="00656376" w:rsidP="00DF661C">
      <w:pPr>
        <w:autoSpaceDE w:val="0"/>
        <w:autoSpaceDN w:val="0"/>
        <w:adjustRightInd w:val="0"/>
        <w:rPr>
          <w:rFonts w:asciiTheme="minorHAnsi" w:hAnsiTheme="minorHAnsi" w:cstheme="minorHAnsi"/>
        </w:rPr>
      </w:pPr>
    </w:p>
    <w:p w14:paraId="478C65A3" w14:textId="77777777" w:rsidR="00656376" w:rsidRDefault="00656376" w:rsidP="00DF661C">
      <w:pPr>
        <w:autoSpaceDE w:val="0"/>
        <w:autoSpaceDN w:val="0"/>
        <w:adjustRightInd w:val="0"/>
        <w:rPr>
          <w:rFonts w:asciiTheme="minorHAnsi" w:hAnsiTheme="minorHAnsi" w:cstheme="minorHAnsi"/>
          <w:b/>
          <w:sz w:val="28"/>
          <w:szCs w:val="28"/>
        </w:rPr>
      </w:pPr>
    </w:p>
    <w:p w14:paraId="218A63BC" w14:textId="77777777" w:rsidR="00ED2D6C" w:rsidRDefault="00ED2D6C" w:rsidP="00610072">
      <w:pPr>
        <w:autoSpaceDE w:val="0"/>
        <w:autoSpaceDN w:val="0"/>
        <w:adjustRightInd w:val="0"/>
        <w:rPr>
          <w:rFonts w:asciiTheme="minorHAnsi" w:hAnsiTheme="minorHAnsi" w:cstheme="minorHAnsi"/>
          <w:b/>
          <w:sz w:val="28"/>
          <w:szCs w:val="28"/>
        </w:rPr>
      </w:pPr>
    </w:p>
    <w:p w14:paraId="69B0C685" w14:textId="77777777" w:rsidR="00ED2D6C" w:rsidRDefault="00ED2D6C" w:rsidP="00610072">
      <w:pPr>
        <w:autoSpaceDE w:val="0"/>
        <w:autoSpaceDN w:val="0"/>
        <w:adjustRightInd w:val="0"/>
        <w:rPr>
          <w:rFonts w:asciiTheme="minorHAnsi" w:hAnsiTheme="minorHAnsi" w:cstheme="minorHAnsi"/>
          <w:b/>
          <w:sz w:val="28"/>
          <w:szCs w:val="28"/>
        </w:rPr>
      </w:pPr>
    </w:p>
    <w:p w14:paraId="0E652E86" w14:textId="77777777" w:rsidR="00ED2D6C" w:rsidRDefault="00ED2D6C" w:rsidP="00610072">
      <w:pPr>
        <w:autoSpaceDE w:val="0"/>
        <w:autoSpaceDN w:val="0"/>
        <w:adjustRightInd w:val="0"/>
        <w:rPr>
          <w:rFonts w:asciiTheme="minorHAnsi" w:hAnsiTheme="minorHAnsi" w:cstheme="minorHAnsi"/>
          <w:b/>
          <w:sz w:val="28"/>
          <w:szCs w:val="28"/>
        </w:rPr>
      </w:pPr>
    </w:p>
    <w:p w14:paraId="5BE4001D" w14:textId="77777777" w:rsidR="00ED2D6C" w:rsidRPr="00C53A8F" w:rsidRDefault="00ED2D6C" w:rsidP="00610072">
      <w:pPr>
        <w:autoSpaceDE w:val="0"/>
        <w:autoSpaceDN w:val="0"/>
        <w:adjustRightInd w:val="0"/>
        <w:rPr>
          <w:rFonts w:asciiTheme="minorHAnsi" w:hAnsiTheme="minorHAnsi" w:cstheme="minorHAnsi"/>
        </w:rPr>
      </w:pPr>
    </w:p>
    <w:p w14:paraId="577FC1EB" w14:textId="4DAED9F8" w:rsidR="00DD082C" w:rsidRDefault="00DD082C" w:rsidP="00DD082C">
      <w:pPr>
        <w:autoSpaceDE w:val="0"/>
        <w:autoSpaceDN w:val="0"/>
        <w:adjustRightInd w:val="0"/>
        <w:rPr>
          <w:rFonts w:asciiTheme="minorHAnsi" w:hAnsiTheme="minorHAnsi" w:cstheme="minorHAnsi"/>
          <w:b/>
        </w:rPr>
      </w:pPr>
      <w:r w:rsidRPr="00DD082C">
        <w:rPr>
          <w:rFonts w:asciiTheme="minorHAnsi" w:hAnsiTheme="minorHAnsi" w:cstheme="minorHAnsi"/>
          <w:b/>
        </w:rPr>
        <w:lastRenderedPageBreak/>
        <w:t>ANNEX</w:t>
      </w:r>
    </w:p>
    <w:p w14:paraId="47ECED2A" w14:textId="77777777" w:rsidR="00DD082C" w:rsidRPr="00DD082C" w:rsidRDefault="00DD082C" w:rsidP="00DD082C">
      <w:pPr>
        <w:autoSpaceDE w:val="0"/>
        <w:autoSpaceDN w:val="0"/>
        <w:adjustRightInd w:val="0"/>
        <w:rPr>
          <w:rFonts w:asciiTheme="minorHAnsi" w:hAnsiTheme="minorHAnsi" w:cstheme="minorHAnsi"/>
          <w:b/>
        </w:rPr>
      </w:pPr>
    </w:p>
    <w:p w14:paraId="5B3F46DC" w14:textId="42C1C704" w:rsidR="00DD082C" w:rsidRPr="00DD082C" w:rsidRDefault="00DD082C" w:rsidP="00DD082C">
      <w:pPr>
        <w:pStyle w:val="Listenabsatz"/>
        <w:numPr>
          <w:ilvl w:val="0"/>
          <w:numId w:val="15"/>
        </w:numPr>
        <w:autoSpaceDE w:val="0"/>
        <w:autoSpaceDN w:val="0"/>
        <w:adjustRightInd w:val="0"/>
        <w:rPr>
          <w:rFonts w:asciiTheme="minorHAnsi" w:hAnsiTheme="minorHAnsi" w:cstheme="minorHAnsi"/>
          <w:b/>
        </w:rPr>
      </w:pPr>
      <w:r w:rsidRPr="00DD082C">
        <w:rPr>
          <w:rFonts w:asciiTheme="minorHAnsi" w:hAnsiTheme="minorHAnsi" w:cstheme="minorHAnsi"/>
          <w:b/>
        </w:rPr>
        <w:t>Retail Clients</w:t>
      </w:r>
    </w:p>
    <w:p w14:paraId="258E54BE" w14:textId="77777777" w:rsidR="00DD082C" w:rsidRPr="00DD082C" w:rsidRDefault="00DD082C" w:rsidP="00DD082C">
      <w:pPr>
        <w:autoSpaceDE w:val="0"/>
        <w:autoSpaceDN w:val="0"/>
        <w:adjustRightInd w:val="0"/>
        <w:rPr>
          <w:rFonts w:asciiTheme="minorHAnsi" w:hAnsiTheme="minorHAnsi" w:cstheme="minorHAnsi"/>
        </w:rPr>
      </w:pPr>
      <w:r w:rsidRPr="00DD082C">
        <w:rPr>
          <w:rFonts w:asciiTheme="minorHAnsi" w:hAnsiTheme="minorHAnsi" w:cstheme="minorHAnsi"/>
        </w:rPr>
        <w:t xml:space="preserve">Retail client is a client who is not professional client or an eligible counterparty. </w:t>
      </w:r>
      <w:proofErr w:type="gramStart"/>
      <w:r w:rsidRPr="00DD082C">
        <w:rPr>
          <w:rFonts w:asciiTheme="minorHAnsi" w:hAnsiTheme="minorHAnsi" w:cstheme="minorHAnsi"/>
        </w:rPr>
        <w:t>Retail client (Natural Persons and Legal Entities),</w:t>
      </w:r>
      <w:proofErr w:type="gramEnd"/>
      <w:r w:rsidRPr="00DD082C">
        <w:rPr>
          <w:rFonts w:asciiTheme="minorHAnsi" w:hAnsiTheme="minorHAnsi" w:cstheme="minorHAnsi"/>
        </w:rPr>
        <w:t xml:space="preserve"> will receive the greatest possible protection for investors.</w:t>
      </w:r>
    </w:p>
    <w:p w14:paraId="4E48061B" w14:textId="77777777" w:rsidR="00DD082C" w:rsidRDefault="00DD082C" w:rsidP="00DD082C">
      <w:pPr>
        <w:autoSpaceDE w:val="0"/>
        <w:autoSpaceDN w:val="0"/>
        <w:adjustRightInd w:val="0"/>
        <w:rPr>
          <w:rFonts w:asciiTheme="minorHAnsi" w:hAnsiTheme="minorHAnsi" w:cstheme="minorHAnsi"/>
        </w:rPr>
      </w:pPr>
    </w:p>
    <w:p w14:paraId="6055C94C" w14:textId="6E9B7220" w:rsidR="00DD082C" w:rsidRPr="00DD082C" w:rsidRDefault="00DD082C" w:rsidP="00DD082C">
      <w:pPr>
        <w:pStyle w:val="Listenabsatz"/>
        <w:numPr>
          <w:ilvl w:val="0"/>
          <w:numId w:val="15"/>
        </w:numPr>
        <w:autoSpaceDE w:val="0"/>
        <w:autoSpaceDN w:val="0"/>
        <w:adjustRightInd w:val="0"/>
        <w:rPr>
          <w:rFonts w:asciiTheme="minorHAnsi" w:hAnsiTheme="minorHAnsi" w:cstheme="minorHAnsi"/>
          <w:b/>
        </w:rPr>
      </w:pPr>
      <w:r w:rsidRPr="00DD082C">
        <w:rPr>
          <w:rFonts w:asciiTheme="minorHAnsi" w:hAnsiTheme="minorHAnsi" w:cstheme="minorHAnsi"/>
          <w:b/>
        </w:rPr>
        <w:t>Professional Clients</w:t>
      </w:r>
    </w:p>
    <w:p w14:paraId="5618655D" w14:textId="77777777" w:rsidR="00DD082C" w:rsidRPr="00DD082C" w:rsidRDefault="00DD082C" w:rsidP="00DD082C">
      <w:pPr>
        <w:autoSpaceDE w:val="0"/>
        <w:autoSpaceDN w:val="0"/>
        <w:adjustRightInd w:val="0"/>
        <w:rPr>
          <w:rFonts w:asciiTheme="minorHAnsi" w:hAnsiTheme="minorHAnsi" w:cstheme="minorHAnsi"/>
        </w:rPr>
      </w:pPr>
      <w:r w:rsidRPr="00DD082C">
        <w:rPr>
          <w:rFonts w:asciiTheme="minorHAnsi" w:hAnsiTheme="minorHAnsi" w:cstheme="minorHAnsi"/>
        </w:rPr>
        <w:t xml:space="preserve">Professional client is a client who possesses the experience, </w:t>
      </w:r>
      <w:proofErr w:type="gramStart"/>
      <w:r w:rsidRPr="00DD082C">
        <w:rPr>
          <w:rFonts w:asciiTheme="minorHAnsi" w:hAnsiTheme="minorHAnsi" w:cstheme="minorHAnsi"/>
        </w:rPr>
        <w:t>knowledge</w:t>
      </w:r>
      <w:proofErr w:type="gramEnd"/>
      <w:r w:rsidRPr="00DD082C">
        <w:rPr>
          <w:rFonts w:asciiTheme="minorHAnsi" w:hAnsiTheme="minorHAnsi" w:cstheme="minorHAnsi"/>
        </w:rPr>
        <w:t xml:space="preserve"> and expertise to make its own investment decisions and properly assess the risks that it incurs. </w:t>
      </w:r>
      <w:proofErr w:type="gramStart"/>
      <w:r w:rsidRPr="00DD082C">
        <w:rPr>
          <w:rFonts w:asciiTheme="minorHAnsi" w:hAnsiTheme="minorHAnsi" w:cstheme="minorHAnsi"/>
        </w:rPr>
        <w:t>In order to</w:t>
      </w:r>
      <w:proofErr w:type="gramEnd"/>
      <w:r w:rsidRPr="00DD082C">
        <w:rPr>
          <w:rFonts w:asciiTheme="minorHAnsi" w:hAnsiTheme="minorHAnsi" w:cstheme="minorHAnsi"/>
        </w:rPr>
        <w:t xml:space="preserve"> be considered a professional client, the client must comply with the following criteria:</w:t>
      </w:r>
    </w:p>
    <w:p w14:paraId="0B67AFD2" w14:textId="0FF7A7B7" w:rsidR="00DD082C" w:rsidRDefault="00DD082C" w:rsidP="00DD082C">
      <w:pPr>
        <w:autoSpaceDE w:val="0"/>
        <w:autoSpaceDN w:val="0"/>
        <w:adjustRightInd w:val="0"/>
        <w:rPr>
          <w:rFonts w:asciiTheme="minorHAnsi" w:hAnsiTheme="minorHAnsi" w:cstheme="minorHAnsi"/>
        </w:rPr>
      </w:pPr>
    </w:p>
    <w:p w14:paraId="2AE9C9C2" w14:textId="77777777" w:rsidR="007B7938" w:rsidRDefault="007B7938" w:rsidP="00DD082C">
      <w:pPr>
        <w:autoSpaceDE w:val="0"/>
        <w:autoSpaceDN w:val="0"/>
        <w:adjustRightInd w:val="0"/>
        <w:rPr>
          <w:rFonts w:asciiTheme="minorHAnsi" w:hAnsiTheme="minorHAnsi" w:cstheme="minorHAnsi"/>
        </w:rPr>
      </w:pPr>
    </w:p>
    <w:p w14:paraId="00F58B30" w14:textId="0BF32F3B" w:rsidR="00DD082C" w:rsidRPr="00DD082C" w:rsidRDefault="00DD082C" w:rsidP="00DD082C">
      <w:pPr>
        <w:autoSpaceDE w:val="0"/>
        <w:autoSpaceDN w:val="0"/>
        <w:adjustRightInd w:val="0"/>
        <w:rPr>
          <w:rFonts w:asciiTheme="minorHAnsi" w:hAnsiTheme="minorHAnsi" w:cstheme="minorHAnsi"/>
          <w:u w:val="single"/>
        </w:rPr>
      </w:pPr>
      <w:r w:rsidRPr="00DD082C">
        <w:rPr>
          <w:rFonts w:asciiTheme="minorHAnsi" w:hAnsiTheme="minorHAnsi" w:cstheme="minorHAnsi"/>
          <w:u w:val="single"/>
        </w:rPr>
        <w:t xml:space="preserve">Section I: Categories of client who </w:t>
      </w:r>
      <w:proofErr w:type="gramStart"/>
      <w:r w:rsidRPr="00DD082C">
        <w:rPr>
          <w:rFonts w:asciiTheme="minorHAnsi" w:hAnsiTheme="minorHAnsi" w:cstheme="minorHAnsi"/>
          <w:u w:val="single"/>
        </w:rPr>
        <w:t>are considered to be</w:t>
      </w:r>
      <w:proofErr w:type="gramEnd"/>
      <w:r w:rsidRPr="00DD082C">
        <w:rPr>
          <w:rFonts w:asciiTheme="minorHAnsi" w:hAnsiTheme="minorHAnsi" w:cstheme="minorHAnsi"/>
          <w:u w:val="single"/>
        </w:rPr>
        <w:t xml:space="preserve"> professionals</w:t>
      </w:r>
    </w:p>
    <w:p w14:paraId="73A029FC" w14:textId="77777777" w:rsidR="007B7938" w:rsidRDefault="007B7938" w:rsidP="00DD082C">
      <w:pPr>
        <w:autoSpaceDE w:val="0"/>
        <w:autoSpaceDN w:val="0"/>
        <w:adjustRightInd w:val="0"/>
        <w:rPr>
          <w:rFonts w:asciiTheme="minorHAnsi" w:hAnsiTheme="minorHAnsi" w:cstheme="minorHAnsi"/>
        </w:rPr>
      </w:pPr>
    </w:p>
    <w:p w14:paraId="66E96137" w14:textId="62779724" w:rsidR="00DD082C" w:rsidRDefault="00DD082C" w:rsidP="00DD082C">
      <w:pPr>
        <w:autoSpaceDE w:val="0"/>
        <w:autoSpaceDN w:val="0"/>
        <w:adjustRightInd w:val="0"/>
        <w:rPr>
          <w:rFonts w:asciiTheme="minorHAnsi" w:hAnsiTheme="minorHAnsi" w:cstheme="minorHAnsi"/>
        </w:rPr>
      </w:pPr>
      <w:r w:rsidRPr="00DD082C">
        <w:rPr>
          <w:rFonts w:asciiTheme="minorHAnsi" w:hAnsiTheme="minorHAnsi" w:cstheme="minorHAnsi"/>
        </w:rPr>
        <w:t>The following should all be regarded as professionals in all investment services and activities and financial instruments:</w:t>
      </w:r>
    </w:p>
    <w:p w14:paraId="20EE1DD1" w14:textId="77777777" w:rsidR="007B7938" w:rsidRPr="00DD082C" w:rsidRDefault="007B7938" w:rsidP="00DD082C">
      <w:pPr>
        <w:autoSpaceDE w:val="0"/>
        <w:autoSpaceDN w:val="0"/>
        <w:adjustRightInd w:val="0"/>
        <w:rPr>
          <w:rFonts w:asciiTheme="minorHAnsi" w:hAnsiTheme="minorHAnsi" w:cstheme="minorHAnsi"/>
        </w:rPr>
      </w:pPr>
    </w:p>
    <w:p w14:paraId="22435E57" w14:textId="77777777" w:rsidR="00DD082C" w:rsidRPr="00DD082C" w:rsidRDefault="00DD082C" w:rsidP="007B7938">
      <w:pPr>
        <w:autoSpaceDE w:val="0"/>
        <w:autoSpaceDN w:val="0"/>
        <w:adjustRightInd w:val="0"/>
        <w:rPr>
          <w:rFonts w:asciiTheme="minorHAnsi" w:hAnsiTheme="minorHAnsi" w:cstheme="minorHAnsi"/>
        </w:rPr>
      </w:pPr>
      <w:r w:rsidRPr="00DD082C">
        <w:rPr>
          <w:rFonts w:asciiTheme="minorHAnsi" w:hAnsiTheme="minorHAnsi" w:cstheme="minorHAnsi"/>
        </w:rPr>
        <w:t xml:space="preserve">1. Entities which are required to be </w:t>
      </w:r>
      <w:proofErr w:type="spellStart"/>
      <w:r w:rsidRPr="00DD082C">
        <w:rPr>
          <w:rFonts w:asciiTheme="minorHAnsi" w:hAnsiTheme="minorHAnsi" w:cstheme="minorHAnsi"/>
        </w:rPr>
        <w:t>authorised</w:t>
      </w:r>
      <w:proofErr w:type="spellEnd"/>
      <w:r w:rsidRPr="00DD082C">
        <w:rPr>
          <w:rFonts w:asciiTheme="minorHAnsi" w:hAnsiTheme="minorHAnsi" w:cstheme="minorHAnsi"/>
        </w:rPr>
        <w:t xml:space="preserve"> or regulated to operate in the financial markets. The list below should be understood as including all </w:t>
      </w:r>
      <w:proofErr w:type="spellStart"/>
      <w:r w:rsidRPr="00DD082C">
        <w:rPr>
          <w:rFonts w:asciiTheme="minorHAnsi" w:hAnsiTheme="minorHAnsi" w:cstheme="minorHAnsi"/>
        </w:rPr>
        <w:t>authorised</w:t>
      </w:r>
      <w:proofErr w:type="spellEnd"/>
      <w:r w:rsidRPr="00DD082C">
        <w:rPr>
          <w:rFonts w:asciiTheme="minorHAnsi" w:hAnsiTheme="minorHAnsi" w:cstheme="minorHAnsi"/>
        </w:rPr>
        <w:t xml:space="preserve"> entities carrying out the characteristic activities of the entities mentioned: entities </w:t>
      </w:r>
      <w:proofErr w:type="spellStart"/>
      <w:r w:rsidRPr="00DD082C">
        <w:rPr>
          <w:rFonts w:asciiTheme="minorHAnsi" w:hAnsiTheme="minorHAnsi" w:cstheme="minorHAnsi"/>
        </w:rPr>
        <w:t>authorised</w:t>
      </w:r>
      <w:proofErr w:type="spellEnd"/>
      <w:r w:rsidRPr="00DD082C">
        <w:rPr>
          <w:rFonts w:asciiTheme="minorHAnsi" w:hAnsiTheme="minorHAnsi" w:cstheme="minorHAnsi"/>
        </w:rPr>
        <w:t xml:space="preserve"> by a Member State under a European Community Directive, entities </w:t>
      </w:r>
      <w:proofErr w:type="spellStart"/>
      <w:r w:rsidRPr="00DD082C">
        <w:rPr>
          <w:rFonts w:asciiTheme="minorHAnsi" w:hAnsiTheme="minorHAnsi" w:cstheme="minorHAnsi"/>
        </w:rPr>
        <w:t>authorised</w:t>
      </w:r>
      <w:proofErr w:type="spellEnd"/>
      <w:r w:rsidRPr="00DD082C">
        <w:rPr>
          <w:rFonts w:asciiTheme="minorHAnsi" w:hAnsiTheme="minorHAnsi" w:cstheme="minorHAnsi"/>
        </w:rPr>
        <w:t xml:space="preserve"> or regulated by a Member State without reference to such Directive, and entities </w:t>
      </w:r>
      <w:proofErr w:type="spellStart"/>
      <w:r w:rsidRPr="00DD082C">
        <w:rPr>
          <w:rFonts w:asciiTheme="minorHAnsi" w:hAnsiTheme="minorHAnsi" w:cstheme="minorHAnsi"/>
        </w:rPr>
        <w:t>authorised</w:t>
      </w:r>
      <w:proofErr w:type="spellEnd"/>
      <w:r w:rsidRPr="00DD082C">
        <w:rPr>
          <w:rFonts w:asciiTheme="minorHAnsi" w:hAnsiTheme="minorHAnsi" w:cstheme="minorHAnsi"/>
        </w:rPr>
        <w:t xml:space="preserve"> or regulated by a non-Member State:</w:t>
      </w:r>
    </w:p>
    <w:p w14:paraId="0D86E901" w14:textId="77777777" w:rsidR="00DD082C" w:rsidRPr="00DD082C" w:rsidRDefault="00DD082C" w:rsidP="007B7938">
      <w:pPr>
        <w:autoSpaceDE w:val="0"/>
        <w:autoSpaceDN w:val="0"/>
        <w:adjustRightInd w:val="0"/>
        <w:ind w:firstLine="720"/>
        <w:rPr>
          <w:rFonts w:asciiTheme="minorHAnsi" w:hAnsiTheme="minorHAnsi" w:cstheme="minorHAnsi"/>
        </w:rPr>
      </w:pPr>
      <w:r w:rsidRPr="00DD082C">
        <w:rPr>
          <w:rFonts w:asciiTheme="minorHAnsi" w:hAnsiTheme="minorHAnsi" w:cstheme="minorHAnsi"/>
        </w:rPr>
        <w:t>a) Credit institutions</w:t>
      </w:r>
    </w:p>
    <w:p w14:paraId="0BA58416" w14:textId="77777777" w:rsidR="00DD082C" w:rsidRPr="00DD082C" w:rsidRDefault="00DD082C" w:rsidP="007B7938">
      <w:pPr>
        <w:autoSpaceDE w:val="0"/>
        <w:autoSpaceDN w:val="0"/>
        <w:adjustRightInd w:val="0"/>
        <w:ind w:firstLine="720"/>
        <w:rPr>
          <w:rFonts w:asciiTheme="minorHAnsi" w:hAnsiTheme="minorHAnsi" w:cstheme="minorHAnsi"/>
        </w:rPr>
      </w:pPr>
      <w:r w:rsidRPr="00DD082C">
        <w:rPr>
          <w:rFonts w:asciiTheme="minorHAnsi" w:hAnsiTheme="minorHAnsi" w:cstheme="minorHAnsi"/>
        </w:rPr>
        <w:t>b) Investment firms</w:t>
      </w:r>
    </w:p>
    <w:p w14:paraId="67C906B9" w14:textId="77777777" w:rsidR="00DD082C" w:rsidRPr="00DD082C" w:rsidRDefault="00DD082C" w:rsidP="007B7938">
      <w:pPr>
        <w:autoSpaceDE w:val="0"/>
        <w:autoSpaceDN w:val="0"/>
        <w:adjustRightInd w:val="0"/>
        <w:ind w:firstLine="720"/>
        <w:rPr>
          <w:rFonts w:asciiTheme="minorHAnsi" w:hAnsiTheme="minorHAnsi" w:cstheme="minorHAnsi"/>
        </w:rPr>
      </w:pPr>
      <w:r w:rsidRPr="00DD082C">
        <w:rPr>
          <w:rFonts w:asciiTheme="minorHAnsi" w:hAnsiTheme="minorHAnsi" w:cstheme="minorHAnsi"/>
        </w:rPr>
        <w:t xml:space="preserve">c) Other </w:t>
      </w:r>
      <w:proofErr w:type="spellStart"/>
      <w:r w:rsidRPr="00DD082C">
        <w:rPr>
          <w:rFonts w:asciiTheme="minorHAnsi" w:hAnsiTheme="minorHAnsi" w:cstheme="minorHAnsi"/>
        </w:rPr>
        <w:t>authorised</w:t>
      </w:r>
      <w:proofErr w:type="spellEnd"/>
      <w:r w:rsidRPr="00DD082C">
        <w:rPr>
          <w:rFonts w:asciiTheme="minorHAnsi" w:hAnsiTheme="minorHAnsi" w:cstheme="minorHAnsi"/>
        </w:rPr>
        <w:t xml:space="preserve"> or regulated financial institutions</w:t>
      </w:r>
    </w:p>
    <w:p w14:paraId="2613D308" w14:textId="77777777" w:rsidR="00DD082C" w:rsidRPr="00DD082C" w:rsidRDefault="00DD082C" w:rsidP="007B7938">
      <w:pPr>
        <w:autoSpaceDE w:val="0"/>
        <w:autoSpaceDN w:val="0"/>
        <w:adjustRightInd w:val="0"/>
        <w:ind w:firstLine="720"/>
        <w:rPr>
          <w:rFonts w:asciiTheme="minorHAnsi" w:hAnsiTheme="minorHAnsi" w:cstheme="minorHAnsi"/>
        </w:rPr>
      </w:pPr>
      <w:r w:rsidRPr="00DD082C">
        <w:rPr>
          <w:rFonts w:asciiTheme="minorHAnsi" w:hAnsiTheme="minorHAnsi" w:cstheme="minorHAnsi"/>
        </w:rPr>
        <w:t>d) Insurance companies</w:t>
      </w:r>
    </w:p>
    <w:p w14:paraId="61939BFE" w14:textId="77777777" w:rsidR="00DD082C" w:rsidRPr="00DD082C" w:rsidRDefault="00DD082C" w:rsidP="007B7938">
      <w:pPr>
        <w:autoSpaceDE w:val="0"/>
        <w:autoSpaceDN w:val="0"/>
        <w:adjustRightInd w:val="0"/>
        <w:ind w:firstLine="720"/>
        <w:rPr>
          <w:rFonts w:asciiTheme="minorHAnsi" w:hAnsiTheme="minorHAnsi" w:cstheme="minorHAnsi"/>
        </w:rPr>
      </w:pPr>
      <w:r w:rsidRPr="00DD082C">
        <w:rPr>
          <w:rFonts w:asciiTheme="minorHAnsi" w:hAnsiTheme="minorHAnsi" w:cstheme="minorHAnsi"/>
        </w:rPr>
        <w:t>e) Collective investment schemes and management companies of such schemes</w:t>
      </w:r>
    </w:p>
    <w:p w14:paraId="76D4410D" w14:textId="77777777" w:rsidR="00DD082C" w:rsidRPr="00DD082C" w:rsidRDefault="00DD082C" w:rsidP="007B7938">
      <w:pPr>
        <w:autoSpaceDE w:val="0"/>
        <w:autoSpaceDN w:val="0"/>
        <w:adjustRightInd w:val="0"/>
        <w:ind w:firstLine="720"/>
        <w:rPr>
          <w:rFonts w:asciiTheme="minorHAnsi" w:hAnsiTheme="minorHAnsi" w:cstheme="minorHAnsi"/>
        </w:rPr>
      </w:pPr>
      <w:r w:rsidRPr="00DD082C">
        <w:rPr>
          <w:rFonts w:asciiTheme="minorHAnsi" w:hAnsiTheme="minorHAnsi" w:cstheme="minorHAnsi"/>
        </w:rPr>
        <w:t>f) Pension funds and management companies of such funds</w:t>
      </w:r>
    </w:p>
    <w:p w14:paraId="47D09180" w14:textId="77777777" w:rsidR="00DD082C" w:rsidRPr="00DD082C" w:rsidRDefault="00DD082C" w:rsidP="007B7938">
      <w:pPr>
        <w:autoSpaceDE w:val="0"/>
        <w:autoSpaceDN w:val="0"/>
        <w:adjustRightInd w:val="0"/>
        <w:ind w:firstLine="720"/>
        <w:rPr>
          <w:rFonts w:asciiTheme="minorHAnsi" w:hAnsiTheme="minorHAnsi" w:cstheme="minorHAnsi"/>
        </w:rPr>
      </w:pPr>
      <w:r w:rsidRPr="00DD082C">
        <w:rPr>
          <w:rFonts w:asciiTheme="minorHAnsi" w:hAnsiTheme="minorHAnsi" w:cstheme="minorHAnsi"/>
        </w:rPr>
        <w:t>g) Commodity and commodity derivatives dealers</w:t>
      </w:r>
    </w:p>
    <w:p w14:paraId="276AA60E" w14:textId="77777777" w:rsidR="00DD082C" w:rsidRPr="00DD082C" w:rsidRDefault="00DD082C" w:rsidP="007B7938">
      <w:pPr>
        <w:autoSpaceDE w:val="0"/>
        <w:autoSpaceDN w:val="0"/>
        <w:adjustRightInd w:val="0"/>
        <w:ind w:firstLine="720"/>
        <w:rPr>
          <w:rFonts w:asciiTheme="minorHAnsi" w:hAnsiTheme="minorHAnsi" w:cstheme="minorHAnsi"/>
        </w:rPr>
      </w:pPr>
      <w:r w:rsidRPr="00DD082C">
        <w:rPr>
          <w:rFonts w:asciiTheme="minorHAnsi" w:hAnsiTheme="minorHAnsi" w:cstheme="minorHAnsi"/>
        </w:rPr>
        <w:t>h) Locals</w:t>
      </w:r>
    </w:p>
    <w:p w14:paraId="417136A9" w14:textId="77777777" w:rsidR="00DD082C" w:rsidRPr="00DD082C" w:rsidRDefault="00DD082C" w:rsidP="007B7938">
      <w:pPr>
        <w:autoSpaceDE w:val="0"/>
        <w:autoSpaceDN w:val="0"/>
        <w:adjustRightInd w:val="0"/>
        <w:ind w:firstLine="720"/>
        <w:rPr>
          <w:rFonts w:asciiTheme="minorHAnsi" w:hAnsiTheme="minorHAnsi" w:cstheme="minorHAnsi"/>
        </w:rPr>
      </w:pPr>
      <w:proofErr w:type="spellStart"/>
      <w:r w:rsidRPr="00DD082C">
        <w:rPr>
          <w:rFonts w:asciiTheme="minorHAnsi" w:hAnsiTheme="minorHAnsi" w:cstheme="minorHAnsi"/>
        </w:rPr>
        <w:t>i</w:t>
      </w:r>
      <w:proofErr w:type="spellEnd"/>
      <w:r w:rsidRPr="00DD082C">
        <w:rPr>
          <w:rFonts w:asciiTheme="minorHAnsi" w:hAnsiTheme="minorHAnsi" w:cstheme="minorHAnsi"/>
        </w:rPr>
        <w:t>) Other institutional investors</w:t>
      </w:r>
    </w:p>
    <w:p w14:paraId="1B5869B0" w14:textId="77777777" w:rsidR="00DD082C" w:rsidRDefault="00DD082C" w:rsidP="00DD082C">
      <w:pPr>
        <w:autoSpaceDE w:val="0"/>
        <w:autoSpaceDN w:val="0"/>
        <w:adjustRightInd w:val="0"/>
        <w:rPr>
          <w:rFonts w:asciiTheme="minorHAnsi" w:hAnsiTheme="minorHAnsi" w:cstheme="minorHAnsi"/>
        </w:rPr>
      </w:pPr>
    </w:p>
    <w:p w14:paraId="2F4AC77D" w14:textId="23D0C669" w:rsidR="00DD082C" w:rsidRPr="00DD082C" w:rsidRDefault="00DD082C" w:rsidP="007B7938">
      <w:pPr>
        <w:autoSpaceDE w:val="0"/>
        <w:autoSpaceDN w:val="0"/>
        <w:adjustRightInd w:val="0"/>
        <w:rPr>
          <w:rFonts w:asciiTheme="minorHAnsi" w:hAnsiTheme="minorHAnsi" w:cstheme="minorHAnsi"/>
        </w:rPr>
      </w:pPr>
      <w:r w:rsidRPr="00DD082C">
        <w:rPr>
          <w:rFonts w:asciiTheme="minorHAnsi" w:hAnsiTheme="minorHAnsi" w:cstheme="minorHAnsi"/>
        </w:rPr>
        <w:t>2. Large undertakings meeting two of the following size requirements on a proportional basis:</w:t>
      </w:r>
    </w:p>
    <w:p w14:paraId="62D3D4EF" w14:textId="77777777" w:rsidR="00DD082C" w:rsidRPr="00DD082C" w:rsidRDefault="00DD082C" w:rsidP="007B7938">
      <w:pPr>
        <w:autoSpaceDE w:val="0"/>
        <w:autoSpaceDN w:val="0"/>
        <w:adjustRightInd w:val="0"/>
        <w:ind w:firstLine="720"/>
        <w:rPr>
          <w:rFonts w:asciiTheme="minorHAnsi" w:hAnsiTheme="minorHAnsi" w:cstheme="minorHAnsi"/>
        </w:rPr>
      </w:pPr>
      <w:r w:rsidRPr="00DD082C">
        <w:rPr>
          <w:rFonts w:asciiTheme="minorHAnsi" w:hAnsiTheme="minorHAnsi" w:cstheme="minorHAnsi"/>
        </w:rPr>
        <w:t>• balance sheet total at least: EUR 20,000,000,</w:t>
      </w:r>
    </w:p>
    <w:p w14:paraId="739CBC72" w14:textId="77777777" w:rsidR="00DD082C" w:rsidRPr="00DD082C" w:rsidRDefault="00DD082C" w:rsidP="007B7938">
      <w:pPr>
        <w:autoSpaceDE w:val="0"/>
        <w:autoSpaceDN w:val="0"/>
        <w:adjustRightInd w:val="0"/>
        <w:ind w:firstLine="720"/>
        <w:rPr>
          <w:rFonts w:asciiTheme="minorHAnsi" w:hAnsiTheme="minorHAnsi" w:cstheme="minorHAnsi"/>
        </w:rPr>
      </w:pPr>
      <w:r w:rsidRPr="00DD082C">
        <w:rPr>
          <w:rFonts w:asciiTheme="minorHAnsi" w:hAnsiTheme="minorHAnsi" w:cstheme="minorHAnsi"/>
        </w:rPr>
        <w:t>• net turnover at least: EUR 40,000,000,</w:t>
      </w:r>
    </w:p>
    <w:p w14:paraId="5EF669A2" w14:textId="77777777" w:rsidR="00DD082C" w:rsidRPr="00DD082C" w:rsidRDefault="00DD082C" w:rsidP="007B7938">
      <w:pPr>
        <w:autoSpaceDE w:val="0"/>
        <w:autoSpaceDN w:val="0"/>
        <w:adjustRightInd w:val="0"/>
        <w:ind w:firstLine="720"/>
        <w:rPr>
          <w:rFonts w:asciiTheme="minorHAnsi" w:hAnsiTheme="minorHAnsi" w:cstheme="minorHAnsi"/>
        </w:rPr>
      </w:pPr>
      <w:r w:rsidRPr="00DD082C">
        <w:rPr>
          <w:rFonts w:asciiTheme="minorHAnsi" w:hAnsiTheme="minorHAnsi" w:cstheme="minorHAnsi"/>
        </w:rPr>
        <w:t>• own funds at least: EUR 2,000,000.</w:t>
      </w:r>
    </w:p>
    <w:p w14:paraId="5A3E0A1C" w14:textId="69FA9751" w:rsidR="00DD082C" w:rsidRDefault="00DD082C" w:rsidP="00DD082C">
      <w:pPr>
        <w:autoSpaceDE w:val="0"/>
        <w:autoSpaceDN w:val="0"/>
        <w:adjustRightInd w:val="0"/>
        <w:rPr>
          <w:rFonts w:asciiTheme="minorHAnsi" w:hAnsiTheme="minorHAnsi" w:cstheme="minorHAnsi"/>
        </w:rPr>
      </w:pPr>
    </w:p>
    <w:p w14:paraId="4D8BE7B3" w14:textId="0B449FBD" w:rsidR="007B7938" w:rsidRDefault="007B7938" w:rsidP="00DD082C">
      <w:pPr>
        <w:autoSpaceDE w:val="0"/>
        <w:autoSpaceDN w:val="0"/>
        <w:adjustRightInd w:val="0"/>
        <w:rPr>
          <w:rFonts w:asciiTheme="minorHAnsi" w:hAnsiTheme="minorHAnsi" w:cstheme="minorHAnsi"/>
        </w:rPr>
      </w:pPr>
    </w:p>
    <w:p w14:paraId="62B0C3BD" w14:textId="32521EB3" w:rsidR="007B7938" w:rsidRDefault="007B7938" w:rsidP="00DD082C">
      <w:pPr>
        <w:autoSpaceDE w:val="0"/>
        <w:autoSpaceDN w:val="0"/>
        <w:adjustRightInd w:val="0"/>
        <w:rPr>
          <w:rFonts w:asciiTheme="minorHAnsi" w:hAnsiTheme="minorHAnsi" w:cstheme="minorHAnsi"/>
        </w:rPr>
      </w:pPr>
    </w:p>
    <w:p w14:paraId="1370883B" w14:textId="5F26F2AF" w:rsidR="007B7938" w:rsidRDefault="007B7938" w:rsidP="00DD082C">
      <w:pPr>
        <w:autoSpaceDE w:val="0"/>
        <w:autoSpaceDN w:val="0"/>
        <w:adjustRightInd w:val="0"/>
        <w:rPr>
          <w:rFonts w:asciiTheme="minorHAnsi" w:hAnsiTheme="minorHAnsi" w:cstheme="minorHAnsi"/>
        </w:rPr>
      </w:pPr>
    </w:p>
    <w:p w14:paraId="743906B4" w14:textId="4AC30D25" w:rsidR="007B7938" w:rsidRDefault="007B7938" w:rsidP="00DD082C">
      <w:pPr>
        <w:autoSpaceDE w:val="0"/>
        <w:autoSpaceDN w:val="0"/>
        <w:adjustRightInd w:val="0"/>
        <w:rPr>
          <w:rFonts w:asciiTheme="minorHAnsi" w:hAnsiTheme="minorHAnsi" w:cstheme="minorHAnsi"/>
        </w:rPr>
      </w:pPr>
    </w:p>
    <w:p w14:paraId="37DC11B1" w14:textId="77777777" w:rsidR="007B7938" w:rsidRDefault="007B7938" w:rsidP="00DD082C">
      <w:pPr>
        <w:autoSpaceDE w:val="0"/>
        <w:autoSpaceDN w:val="0"/>
        <w:adjustRightInd w:val="0"/>
        <w:rPr>
          <w:rFonts w:asciiTheme="minorHAnsi" w:hAnsiTheme="minorHAnsi" w:cstheme="minorHAnsi"/>
        </w:rPr>
      </w:pPr>
    </w:p>
    <w:p w14:paraId="78A1F4D8" w14:textId="29DB399D" w:rsidR="00ED2D6C" w:rsidRPr="00DD082C" w:rsidRDefault="00DD082C" w:rsidP="007B7938">
      <w:pPr>
        <w:autoSpaceDE w:val="0"/>
        <w:autoSpaceDN w:val="0"/>
        <w:adjustRightInd w:val="0"/>
        <w:rPr>
          <w:rFonts w:asciiTheme="minorHAnsi" w:hAnsiTheme="minorHAnsi" w:cstheme="minorHAnsi"/>
        </w:rPr>
      </w:pPr>
      <w:r w:rsidRPr="00DD082C">
        <w:rPr>
          <w:rFonts w:asciiTheme="minorHAnsi" w:hAnsiTheme="minorHAnsi" w:cstheme="minorHAnsi"/>
        </w:rPr>
        <w:lastRenderedPageBreak/>
        <w:t xml:space="preserve">3. National and regional governments, public bodies that manage public debt, Central Banks, international and supranational institutions such as the World Bank, the International Monetary Fund (IMF), the European Central bank (ECB), the European Investment Bank (EIB) and other similar international </w:t>
      </w:r>
      <w:proofErr w:type="spellStart"/>
      <w:r w:rsidRPr="00DD082C">
        <w:rPr>
          <w:rFonts w:asciiTheme="minorHAnsi" w:hAnsiTheme="minorHAnsi" w:cstheme="minorHAnsi"/>
        </w:rPr>
        <w:t>organisations</w:t>
      </w:r>
      <w:proofErr w:type="spellEnd"/>
      <w:r w:rsidRPr="00DD082C">
        <w:rPr>
          <w:rFonts w:asciiTheme="minorHAnsi" w:hAnsiTheme="minorHAnsi" w:cstheme="minorHAnsi"/>
        </w:rPr>
        <w:t>.</w:t>
      </w:r>
    </w:p>
    <w:p w14:paraId="0A7DB6B0" w14:textId="77777777" w:rsidR="00ED2D6C" w:rsidRDefault="00ED2D6C" w:rsidP="00610072">
      <w:pPr>
        <w:autoSpaceDE w:val="0"/>
        <w:autoSpaceDN w:val="0"/>
        <w:adjustRightInd w:val="0"/>
        <w:rPr>
          <w:rFonts w:asciiTheme="minorHAnsi" w:hAnsiTheme="minorHAnsi" w:cstheme="minorHAnsi"/>
          <w:b/>
          <w:sz w:val="28"/>
          <w:szCs w:val="28"/>
        </w:rPr>
      </w:pPr>
    </w:p>
    <w:p w14:paraId="53F29BFB" w14:textId="72E45052" w:rsidR="00DD082C" w:rsidRPr="00DD082C" w:rsidRDefault="00DD082C" w:rsidP="007B7938">
      <w:pPr>
        <w:autoSpaceDE w:val="0"/>
        <w:autoSpaceDN w:val="0"/>
        <w:adjustRightInd w:val="0"/>
        <w:rPr>
          <w:rFonts w:asciiTheme="minorHAnsi" w:hAnsiTheme="minorHAnsi" w:cstheme="minorHAnsi"/>
        </w:rPr>
      </w:pPr>
      <w:r w:rsidRPr="00DD082C">
        <w:rPr>
          <w:rFonts w:asciiTheme="minorHAnsi" w:hAnsiTheme="minorHAnsi" w:cstheme="minorHAnsi"/>
        </w:rPr>
        <w:t xml:space="preserve">4. Other institutional investors whose main activity is to invest in financial instruments, including entities dedicated to the </w:t>
      </w:r>
      <w:r>
        <w:rPr>
          <w:rFonts w:asciiTheme="minorHAnsi" w:hAnsiTheme="minorHAnsi" w:cstheme="minorHAnsi"/>
        </w:rPr>
        <w:t xml:space="preserve">securitization </w:t>
      </w:r>
      <w:r w:rsidRPr="00DD082C">
        <w:rPr>
          <w:rFonts w:asciiTheme="minorHAnsi" w:hAnsiTheme="minorHAnsi" w:cstheme="minorHAnsi"/>
        </w:rPr>
        <w:t>of assets or other financing transactions.</w:t>
      </w:r>
    </w:p>
    <w:p w14:paraId="258319F1" w14:textId="77777777" w:rsidR="00DD082C" w:rsidRDefault="00DD082C" w:rsidP="00DD082C">
      <w:pPr>
        <w:autoSpaceDE w:val="0"/>
        <w:autoSpaceDN w:val="0"/>
        <w:adjustRightInd w:val="0"/>
        <w:rPr>
          <w:rFonts w:asciiTheme="minorHAnsi" w:hAnsiTheme="minorHAnsi" w:cstheme="minorHAnsi"/>
        </w:rPr>
      </w:pPr>
    </w:p>
    <w:p w14:paraId="1D56CA25" w14:textId="740F0E90" w:rsidR="00DD082C" w:rsidRDefault="00DD082C" w:rsidP="00DD082C">
      <w:pPr>
        <w:autoSpaceDE w:val="0"/>
        <w:autoSpaceDN w:val="0"/>
        <w:adjustRightInd w:val="0"/>
        <w:rPr>
          <w:rFonts w:asciiTheme="minorHAnsi" w:hAnsiTheme="minorHAnsi" w:cstheme="minorHAnsi"/>
        </w:rPr>
      </w:pPr>
      <w:r w:rsidRPr="00DD082C">
        <w:rPr>
          <w:rFonts w:asciiTheme="minorHAnsi" w:hAnsiTheme="minorHAnsi" w:cstheme="minorHAnsi"/>
        </w:rPr>
        <w:t xml:space="preserve">The entities mentioned above </w:t>
      </w:r>
      <w:proofErr w:type="gramStart"/>
      <w:r w:rsidRPr="00DD082C">
        <w:rPr>
          <w:rFonts w:asciiTheme="minorHAnsi" w:hAnsiTheme="minorHAnsi" w:cstheme="minorHAnsi"/>
        </w:rPr>
        <w:t>are considered to be</w:t>
      </w:r>
      <w:proofErr w:type="gramEnd"/>
      <w:r w:rsidRPr="00DD082C">
        <w:rPr>
          <w:rFonts w:asciiTheme="minorHAnsi" w:hAnsiTheme="minorHAnsi" w:cstheme="minorHAnsi"/>
        </w:rPr>
        <w:t xml:space="preserve"> professionals. They are however allowed to request non-professional treatment and </w:t>
      </w:r>
      <w:r w:rsidR="007B7938">
        <w:rPr>
          <w:rFonts w:asciiTheme="minorHAnsi" w:hAnsiTheme="minorHAnsi" w:cstheme="minorHAnsi"/>
        </w:rPr>
        <w:t>VSC</w:t>
      </w:r>
      <w:r w:rsidRPr="00DD082C">
        <w:rPr>
          <w:rFonts w:asciiTheme="minorHAnsi" w:hAnsiTheme="minorHAnsi" w:cstheme="minorHAnsi"/>
        </w:rPr>
        <w:t xml:space="preserve"> may agree to provide a higher level of protection. Where the client of </w:t>
      </w:r>
      <w:r w:rsidR="007B7938">
        <w:rPr>
          <w:rFonts w:asciiTheme="minorHAnsi" w:hAnsiTheme="minorHAnsi" w:cstheme="minorHAnsi"/>
        </w:rPr>
        <w:t>VSC</w:t>
      </w:r>
      <w:r w:rsidRPr="00DD082C">
        <w:rPr>
          <w:rFonts w:asciiTheme="minorHAnsi" w:hAnsiTheme="minorHAnsi" w:cstheme="minorHAnsi"/>
        </w:rPr>
        <w:t xml:space="preserve"> is an undertaking referred to above, </w:t>
      </w:r>
      <w:r w:rsidR="007B7938">
        <w:rPr>
          <w:rFonts w:asciiTheme="minorHAnsi" w:hAnsiTheme="minorHAnsi" w:cstheme="minorHAnsi"/>
        </w:rPr>
        <w:t>VSC</w:t>
      </w:r>
      <w:r w:rsidRPr="00DD082C">
        <w:rPr>
          <w:rFonts w:asciiTheme="minorHAnsi" w:hAnsiTheme="minorHAnsi" w:cstheme="minorHAnsi"/>
        </w:rPr>
        <w:t xml:space="preserve"> must inform the client prior to any provision of services that, </w:t>
      </w:r>
      <w:proofErr w:type="gramStart"/>
      <w:r w:rsidRPr="00DD082C">
        <w:rPr>
          <w:rFonts w:asciiTheme="minorHAnsi" w:hAnsiTheme="minorHAnsi" w:cstheme="minorHAnsi"/>
        </w:rPr>
        <w:t>on the basis of</w:t>
      </w:r>
      <w:proofErr w:type="gramEnd"/>
      <w:r w:rsidRPr="00DD082C">
        <w:rPr>
          <w:rFonts w:asciiTheme="minorHAnsi" w:hAnsiTheme="minorHAnsi" w:cstheme="minorHAnsi"/>
        </w:rPr>
        <w:t xml:space="preserve"> the information available to </w:t>
      </w:r>
      <w:r w:rsidR="007B7938">
        <w:rPr>
          <w:rFonts w:asciiTheme="minorHAnsi" w:hAnsiTheme="minorHAnsi" w:cstheme="minorHAnsi"/>
        </w:rPr>
        <w:t>VSC</w:t>
      </w:r>
      <w:r w:rsidRPr="00DD082C">
        <w:rPr>
          <w:rFonts w:asciiTheme="minorHAnsi" w:hAnsiTheme="minorHAnsi" w:cstheme="minorHAnsi"/>
        </w:rPr>
        <w:t xml:space="preserve">, the client is deemed to be a professional client, and will be treated as such unless </w:t>
      </w:r>
      <w:r w:rsidR="007B7938">
        <w:rPr>
          <w:rFonts w:asciiTheme="minorHAnsi" w:hAnsiTheme="minorHAnsi" w:cstheme="minorHAnsi"/>
        </w:rPr>
        <w:t>VSC</w:t>
      </w:r>
      <w:r w:rsidRPr="00DD082C">
        <w:rPr>
          <w:rFonts w:asciiTheme="minorHAnsi" w:hAnsiTheme="minorHAnsi" w:cstheme="minorHAnsi"/>
        </w:rPr>
        <w:t xml:space="preserve"> and the client agree otherwise. The client may request a variation of the terms of the agreement </w:t>
      </w:r>
      <w:proofErr w:type="gramStart"/>
      <w:r w:rsidRPr="00DD082C">
        <w:rPr>
          <w:rFonts w:asciiTheme="minorHAnsi" w:hAnsiTheme="minorHAnsi" w:cstheme="minorHAnsi"/>
        </w:rPr>
        <w:t>in order to</w:t>
      </w:r>
      <w:proofErr w:type="gramEnd"/>
      <w:r w:rsidRPr="00DD082C">
        <w:rPr>
          <w:rFonts w:asciiTheme="minorHAnsi" w:hAnsiTheme="minorHAnsi" w:cstheme="minorHAnsi"/>
        </w:rPr>
        <w:t xml:space="preserve"> secure a higher degree of protection.</w:t>
      </w:r>
    </w:p>
    <w:p w14:paraId="203340B5" w14:textId="77777777" w:rsidR="00DD082C" w:rsidRPr="00DD082C" w:rsidRDefault="00DD082C" w:rsidP="00DD082C">
      <w:pPr>
        <w:autoSpaceDE w:val="0"/>
        <w:autoSpaceDN w:val="0"/>
        <w:adjustRightInd w:val="0"/>
        <w:rPr>
          <w:rFonts w:asciiTheme="minorHAnsi" w:hAnsiTheme="minorHAnsi" w:cstheme="minorHAnsi"/>
        </w:rPr>
      </w:pPr>
    </w:p>
    <w:p w14:paraId="2595BEBE" w14:textId="694623A3" w:rsidR="00DD082C" w:rsidRDefault="00DD082C" w:rsidP="00DD082C">
      <w:pPr>
        <w:autoSpaceDE w:val="0"/>
        <w:autoSpaceDN w:val="0"/>
        <w:adjustRightInd w:val="0"/>
        <w:rPr>
          <w:rFonts w:asciiTheme="minorHAnsi" w:hAnsiTheme="minorHAnsi" w:cstheme="minorHAnsi"/>
        </w:rPr>
      </w:pPr>
      <w:r w:rsidRPr="00DD082C">
        <w:rPr>
          <w:rFonts w:asciiTheme="minorHAnsi" w:hAnsiTheme="minorHAnsi" w:cstheme="minorHAnsi"/>
        </w:rPr>
        <w:t>It is the responsibility of the client, considered to be a professional client, to ask for a higher level of protection when it deems it is unable to properly assess or manage the risks involved.</w:t>
      </w:r>
    </w:p>
    <w:p w14:paraId="42D213C9" w14:textId="77777777" w:rsidR="00DD082C" w:rsidRPr="00DD082C" w:rsidRDefault="00DD082C" w:rsidP="00DD082C">
      <w:pPr>
        <w:autoSpaceDE w:val="0"/>
        <w:autoSpaceDN w:val="0"/>
        <w:adjustRightInd w:val="0"/>
        <w:rPr>
          <w:rFonts w:asciiTheme="minorHAnsi" w:hAnsiTheme="minorHAnsi" w:cstheme="minorHAnsi"/>
        </w:rPr>
      </w:pPr>
    </w:p>
    <w:p w14:paraId="7CC33591" w14:textId="6C45C5DD" w:rsidR="00DD082C" w:rsidRDefault="00DD082C" w:rsidP="00DD082C">
      <w:pPr>
        <w:autoSpaceDE w:val="0"/>
        <w:autoSpaceDN w:val="0"/>
        <w:adjustRightInd w:val="0"/>
        <w:rPr>
          <w:rFonts w:asciiTheme="minorHAnsi" w:hAnsiTheme="minorHAnsi" w:cstheme="minorHAnsi"/>
        </w:rPr>
      </w:pPr>
      <w:r w:rsidRPr="00DD082C">
        <w:rPr>
          <w:rFonts w:asciiTheme="minorHAnsi" w:hAnsiTheme="minorHAnsi" w:cstheme="minorHAnsi"/>
        </w:rPr>
        <w:t xml:space="preserve">This higher level of protection will be provided when a client who </w:t>
      </w:r>
      <w:proofErr w:type="gramStart"/>
      <w:r w:rsidRPr="00DD082C">
        <w:rPr>
          <w:rFonts w:asciiTheme="minorHAnsi" w:hAnsiTheme="minorHAnsi" w:cstheme="minorHAnsi"/>
        </w:rPr>
        <w:t>is considered to be</w:t>
      </w:r>
      <w:proofErr w:type="gramEnd"/>
      <w:r w:rsidRPr="00DD082C">
        <w:rPr>
          <w:rFonts w:asciiTheme="minorHAnsi" w:hAnsiTheme="minorHAnsi" w:cstheme="minorHAnsi"/>
        </w:rPr>
        <w:t xml:space="preserve"> a professional enters into a written agreement with </w:t>
      </w:r>
      <w:r w:rsidR="007B7938">
        <w:rPr>
          <w:rFonts w:asciiTheme="minorHAnsi" w:hAnsiTheme="minorHAnsi" w:cstheme="minorHAnsi"/>
        </w:rPr>
        <w:t>VSC</w:t>
      </w:r>
      <w:r w:rsidRPr="00DD082C">
        <w:rPr>
          <w:rFonts w:asciiTheme="minorHAnsi" w:hAnsiTheme="minorHAnsi" w:cstheme="minorHAnsi"/>
        </w:rPr>
        <w:t xml:space="preserve"> to the effect that it shall not be treated as a professional for the purposes of the applicable conduct of business regime. Such agreement will specify whether this applies to one or more particular services or transactions, or to one or more types of </w:t>
      </w:r>
      <w:proofErr w:type="gramStart"/>
      <w:r w:rsidRPr="00DD082C">
        <w:rPr>
          <w:rFonts w:asciiTheme="minorHAnsi" w:hAnsiTheme="minorHAnsi" w:cstheme="minorHAnsi"/>
        </w:rPr>
        <w:t>product</w:t>
      </w:r>
      <w:proofErr w:type="gramEnd"/>
      <w:r w:rsidRPr="00DD082C">
        <w:rPr>
          <w:rFonts w:asciiTheme="minorHAnsi" w:hAnsiTheme="minorHAnsi" w:cstheme="minorHAnsi"/>
        </w:rPr>
        <w:t xml:space="preserve"> or transaction.</w:t>
      </w:r>
    </w:p>
    <w:p w14:paraId="137B5029" w14:textId="7CBEFCAC" w:rsidR="00DD082C" w:rsidRDefault="00DD082C" w:rsidP="00DD082C">
      <w:pPr>
        <w:autoSpaceDE w:val="0"/>
        <w:autoSpaceDN w:val="0"/>
        <w:adjustRightInd w:val="0"/>
        <w:rPr>
          <w:rFonts w:asciiTheme="minorHAnsi" w:hAnsiTheme="minorHAnsi" w:cstheme="minorHAnsi"/>
        </w:rPr>
      </w:pPr>
    </w:p>
    <w:p w14:paraId="45F05323" w14:textId="77777777" w:rsidR="00DD082C" w:rsidRPr="00DD082C" w:rsidRDefault="00DD082C" w:rsidP="00DD082C">
      <w:pPr>
        <w:autoSpaceDE w:val="0"/>
        <w:autoSpaceDN w:val="0"/>
        <w:adjustRightInd w:val="0"/>
        <w:rPr>
          <w:rFonts w:asciiTheme="minorHAnsi" w:hAnsiTheme="minorHAnsi" w:cstheme="minorHAnsi"/>
        </w:rPr>
      </w:pPr>
    </w:p>
    <w:p w14:paraId="67EB04DE" w14:textId="77777777" w:rsidR="00DD082C" w:rsidRPr="00DD082C" w:rsidRDefault="00DD082C" w:rsidP="00DD082C">
      <w:pPr>
        <w:autoSpaceDE w:val="0"/>
        <w:autoSpaceDN w:val="0"/>
        <w:adjustRightInd w:val="0"/>
        <w:rPr>
          <w:rFonts w:asciiTheme="minorHAnsi" w:hAnsiTheme="minorHAnsi" w:cstheme="minorHAnsi"/>
          <w:b/>
        </w:rPr>
      </w:pPr>
      <w:r w:rsidRPr="00DD082C">
        <w:rPr>
          <w:rFonts w:asciiTheme="minorHAnsi" w:hAnsiTheme="minorHAnsi" w:cstheme="minorHAnsi"/>
          <w:b/>
        </w:rPr>
        <w:t>Section II: Clients who may be treated as professionals on request</w:t>
      </w:r>
    </w:p>
    <w:p w14:paraId="79821F4C" w14:textId="77777777" w:rsidR="007B7938" w:rsidRDefault="007B7938" w:rsidP="00DD082C">
      <w:pPr>
        <w:autoSpaceDE w:val="0"/>
        <w:autoSpaceDN w:val="0"/>
        <w:adjustRightInd w:val="0"/>
        <w:rPr>
          <w:rFonts w:asciiTheme="minorHAnsi" w:hAnsiTheme="minorHAnsi" w:cstheme="minorHAnsi"/>
        </w:rPr>
      </w:pPr>
    </w:p>
    <w:p w14:paraId="3E26A8F7" w14:textId="41CF1857" w:rsidR="00DD082C" w:rsidRPr="00B701B1" w:rsidRDefault="00DD082C" w:rsidP="00B701B1">
      <w:pPr>
        <w:pStyle w:val="Listenabsatz"/>
        <w:numPr>
          <w:ilvl w:val="0"/>
          <w:numId w:val="16"/>
        </w:numPr>
        <w:autoSpaceDE w:val="0"/>
        <w:autoSpaceDN w:val="0"/>
        <w:adjustRightInd w:val="0"/>
        <w:rPr>
          <w:rFonts w:asciiTheme="minorHAnsi" w:hAnsiTheme="minorHAnsi" w:cstheme="minorHAnsi"/>
        </w:rPr>
      </w:pPr>
      <w:r w:rsidRPr="00B701B1">
        <w:rPr>
          <w:rFonts w:asciiTheme="minorHAnsi" w:hAnsiTheme="minorHAnsi" w:cstheme="minorHAnsi"/>
        </w:rPr>
        <w:t>Identification criteria</w:t>
      </w:r>
    </w:p>
    <w:p w14:paraId="6C2CF048" w14:textId="109F978F" w:rsidR="00DD082C" w:rsidRDefault="00DD082C" w:rsidP="00DD082C">
      <w:pPr>
        <w:autoSpaceDE w:val="0"/>
        <w:autoSpaceDN w:val="0"/>
        <w:adjustRightInd w:val="0"/>
        <w:rPr>
          <w:rFonts w:asciiTheme="minorHAnsi" w:hAnsiTheme="minorHAnsi" w:cstheme="minorHAnsi"/>
        </w:rPr>
      </w:pPr>
      <w:r w:rsidRPr="00DD082C">
        <w:rPr>
          <w:rFonts w:asciiTheme="minorHAnsi" w:hAnsiTheme="minorHAnsi" w:cstheme="minorHAnsi"/>
        </w:rPr>
        <w:t xml:space="preserve">Clients other than those mentioned in section I above, including public sector bodies, local public authorities, </w:t>
      </w:r>
      <w:proofErr w:type="gramStart"/>
      <w:r w:rsidRPr="00DD082C">
        <w:rPr>
          <w:rFonts w:asciiTheme="minorHAnsi" w:hAnsiTheme="minorHAnsi" w:cstheme="minorHAnsi"/>
        </w:rPr>
        <w:t>municipalities</w:t>
      </w:r>
      <w:proofErr w:type="gramEnd"/>
      <w:r w:rsidRPr="00DD082C">
        <w:rPr>
          <w:rFonts w:asciiTheme="minorHAnsi" w:hAnsiTheme="minorHAnsi" w:cstheme="minorHAnsi"/>
        </w:rPr>
        <w:t xml:space="preserve"> and private individual investors, may also be allowed to waive some of the protections afforded by the conduct of business rules.</w:t>
      </w:r>
    </w:p>
    <w:p w14:paraId="5585FDC6" w14:textId="77777777" w:rsidR="007B7938" w:rsidRPr="00DD082C" w:rsidRDefault="007B7938" w:rsidP="00DD082C">
      <w:pPr>
        <w:autoSpaceDE w:val="0"/>
        <w:autoSpaceDN w:val="0"/>
        <w:adjustRightInd w:val="0"/>
        <w:rPr>
          <w:rFonts w:asciiTheme="minorHAnsi" w:hAnsiTheme="minorHAnsi" w:cstheme="minorHAnsi"/>
        </w:rPr>
      </w:pPr>
    </w:p>
    <w:p w14:paraId="130AF138" w14:textId="799C292E" w:rsidR="00DD082C" w:rsidRDefault="007B7938" w:rsidP="00C53A8F">
      <w:pPr>
        <w:autoSpaceDE w:val="0"/>
        <w:autoSpaceDN w:val="0"/>
        <w:adjustRightInd w:val="0"/>
        <w:ind w:right="-99"/>
        <w:rPr>
          <w:rFonts w:asciiTheme="minorHAnsi" w:hAnsiTheme="minorHAnsi" w:cstheme="minorHAnsi"/>
        </w:rPr>
      </w:pPr>
      <w:r>
        <w:rPr>
          <w:rFonts w:asciiTheme="minorHAnsi" w:hAnsiTheme="minorHAnsi" w:cstheme="minorHAnsi"/>
        </w:rPr>
        <w:t>VSC</w:t>
      </w:r>
      <w:r w:rsidR="00DD082C" w:rsidRPr="00DD082C">
        <w:rPr>
          <w:rFonts w:asciiTheme="minorHAnsi" w:hAnsiTheme="minorHAnsi" w:cstheme="minorHAnsi"/>
        </w:rPr>
        <w:t xml:space="preserve"> is allowed to treat any of the above clients as professionals provided the relevant criteria and procedure mentioned below are fulfilled. These clients should not, however, be presumed to possess market knowledge and experience comparable to that of the categories listed in section I.</w:t>
      </w:r>
    </w:p>
    <w:p w14:paraId="1EAAA97D" w14:textId="77777777" w:rsidR="007B7938" w:rsidRPr="00DD082C" w:rsidRDefault="007B7938" w:rsidP="00DD082C">
      <w:pPr>
        <w:autoSpaceDE w:val="0"/>
        <w:autoSpaceDN w:val="0"/>
        <w:adjustRightInd w:val="0"/>
        <w:rPr>
          <w:rFonts w:asciiTheme="minorHAnsi" w:hAnsiTheme="minorHAnsi" w:cstheme="minorHAnsi"/>
        </w:rPr>
      </w:pPr>
    </w:p>
    <w:p w14:paraId="4EB66354" w14:textId="77777777" w:rsidR="007B7938" w:rsidRDefault="00DD082C" w:rsidP="00DD082C">
      <w:pPr>
        <w:autoSpaceDE w:val="0"/>
        <w:autoSpaceDN w:val="0"/>
        <w:adjustRightInd w:val="0"/>
        <w:rPr>
          <w:rFonts w:asciiTheme="minorHAnsi" w:hAnsiTheme="minorHAnsi" w:cstheme="minorHAnsi"/>
        </w:rPr>
      </w:pPr>
      <w:r w:rsidRPr="00DD082C">
        <w:rPr>
          <w:rFonts w:asciiTheme="minorHAnsi" w:hAnsiTheme="minorHAnsi" w:cstheme="minorHAnsi"/>
        </w:rPr>
        <w:t xml:space="preserve">Any such waiver of the protection afforded by the standard conduct of business regime will be considered valid only if an adequate assessment of the expertise, </w:t>
      </w:r>
      <w:proofErr w:type="gramStart"/>
      <w:r w:rsidRPr="00DD082C">
        <w:rPr>
          <w:rFonts w:asciiTheme="minorHAnsi" w:hAnsiTheme="minorHAnsi" w:cstheme="minorHAnsi"/>
        </w:rPr>
        <w:t>experience</w:t>
      </w:r>
      <w:proofErr w:type="gramEnd"/>
      <w:r w:rsidRPr="00DD082C">
        <w:rPr>
          <w:rFonts w:asciiTheme="minorHAnsi" w:hAnsiTheme="minorHAnsi" w:cstheme="minorHAnsi"/>
        </w:rPr>
        <w:t xml:space="preserve"> and knowledge of </w:t>
      </w:r>
    </w:p>
    <w:p w14:paraId="0B17C1AD" w14:textId="77777777" w:rsidR="007B7938" w:rsidRDefault="007B7938" w:rsidP="00DD082C">
      <w:pPr>
        <w:autoSpaceDE w:val="0"/>
        <w:autoSpaceDN w:val="0"/>
        <w:adjustRightInd w:val="0"/>
        <w:rPr>
          <w:rFonts w:asciiTheme="minorHAnsi" w:hAnsiTheme="minorHAnsi" w:cstheme="minorHAnsi"/>
        </w:rPr>
      </w:pPr>
    </w:p>
    <w:p w14:paraId="6FB7A555" w14:textId="5593C110" w:rsidR="007B7938" w:rsidRDefault="007B7938" w:rsidP="00DD082C">
      <w:pPr>
        <w:autoSpaceDE w:val="0"/>
        <w:autoSpaceDN w:val="0"/>
        <w:adjustRightInd w:val="0"/>
        <w:rPr>
          <w:rFonts w:asciiTheme="minorHAnsi" w:hAnsiTheme="minorHAnsi" w:cstheme="minorHAnsi"/>
        </w:rPr>
      </w:pPr>
    </w:p>
    <w:p w14:paraId="20626532" w14:textId="77777777" w:rsidR="00C53A8F" w:rsidRDefault="00C53A8F" w:rsidP="00DD082C">
      <w:pPr>
        <w:autoSpaceDE w:val="0"/>
        <w:autoSpaceDN w:val="0"/>
        <w:adjustRightInd w:val="0"/>
        <w:rPr>
          <w:rFonts w:asciiTheme="minorHAnsi" w:hAnsiTheme="minorHAnsi" w:cstheme="minorHAnsi"/>
        </w:rPr>
      </w:pPr>
    </w:p>
    <w:p w14:paraId="25D4BCF3" w14:textId="0324ADE3" w:rsidR="00DD082C" w:rsidRDefault="00DD082C" w:rsidP="00DD082C">
      <w:pPr>
        <w:autoSpaceDE w:val="0"/>
        <w:autoSpaceDN w:val="0"/>
        <w:adjustRightInd w:val="0"/>
        <w:rPr>
          <w:rFonts w:asciiTheme="minorHAnsi" w:hAnsiTheme="minorHAnsi" w:cstheme="minorHAnsi"/>
        </w:rPr>
      </w:pPr>
      <w:r w:rsidRPr="00DD082C">
        <w:rPr>
          <w:rFonts w:asciiTheme="minorHAnsi" w:hAnsiTheme="minorHAnsi" w:cstheme="minorHAnsi"/>
        </w:rPr>
        <w:lastRenderedPageBreak/>
        <w:t xml:space="preserve">the client, undertaken by </w:t>
      </w:r>
      <w:r w:rsidR="007B7938">
        <w:rPr>
          <w:rFonts w:asciiTheme="minorHAnsi" w:hAnsiTheme="minorHAnsi" w:cstheme="minorHAnsi"/>
        </w:rPr>
        <w:t>VSC</w:t>
      </w:r>
      <w:r w:rsidRPr="00DD082C">
        <w:rPr>
          <w:rFonts w:asciiTheme="minorHAnsi" w:hAnsiTheme="minorHAnsi" w:cstheme="minorHAnsi"/>
        </w:rPr>
        <w:t xml:space="preserve">, gives reasonable assurance, </w:t>
      </w:r>
      <w:proofErr w:type="gramStart"/>
      <w:r w:rsidRPr="00DD082C">
        <w:rPr>
          <w:rFonts w:asciiTheme="minorHAnsi" w:hAnsiTheme="minorHAnsi" w:cstheme="minorHAnsi"/>
        </w:rPr>
        <w:t>in light of</w:t>
      </w:r>
      <w:proofErr w:type="gramEnd"/>
      <w:r w:rsidRPr="00DD082C">
        <w:rPr>
          <w:rFonts w:asciiTheme="minorHAnsi" w:hAnsiTheme="minorHAnsi" w:cstheme="minorHAnsi"/>
        </w:rPr>
        <w:t xml:space="preserve"> the nature of the transactions or services envisaged, that the client is capable of making his own investment decisions and understanding the risks involved.</w:t>
      </w:r>
    </w:p>
    <w:p w14:paraId="2C878CA8" w14:textId="77777777" w:rsidR="007B7938" w:rsidRPr="00DD082C" w:rsidRDefault="007B7938" w:rsidP="00DD082C">
      <w:pPr>
        <w:autoSpaceDE w:val="0"/>
        <w:autoSpaceDN w:val="0"/>
        <w:adjustRightInd w:val="0"/>
        <w:rPr>
          <w:rFonts w:asciiTheme="minorHAnsi" w:hAnsiTheme="minorHAnsi" w:cstheme="minorHAnsi"/>
        </w:rPr>
      </w:pPr>
    </w:p>
    <w:p w14:paraId="6D617451" w14:textId="312F7EBC" w:rsidR="00DD082C" w:rsidRDefault="00DD082C" w:rsidP="00DD082C">
      <w:pPr>
        <w:autoSpaceDE w:val="0"/>
        <w:autoSpaceDN w:val="0"/>
        <w:adjustRightInd w:val="0"/>
        <w:rPr>
          <w:rFonts w:asciiTheme="minorHAnsi" w:hAnsiTheme="minorHAnsi" w:cstheme="minorHAnsi"/>
        </w:rPr>
      </w:pPr>
      <w:r w:rsidRPr="00DD082C">
        <w:rPr>
          <w:rFonts w:asciiTheme="minorHAnsi" w:hAnsiTheme="minorHAnsi" w:cstheme="minorHAnsi"/>
        </w:rPr>
        <w:t xml:space="preserve">The fitness test applied to managers and directors of entities licensed under European Directives in the financial field could be regarded as an example of the assessment of expertise and knowledge. In the case of small entities, the person subject to the above assessment should be the person </w:t>
      </w:r>
      <w:proofErr w:type="spellStart"/>
      <w:r w:rsidRPr="00DD082C">
        <w:rPr>
          <w:rFonts w:asciiTheme="minorHAnsi" w:hAnsiTheme="minorHAnsi" w:cstheme="minorHAnsi"/>
        </w:rPr>
        <w:t>authorised</w:t>
      </w:r>
      <w:proofErr w:type="spellEnd"/>
      <w:r w:rsidRPr="00DD082C">
        <w:rPr>
          <w:rFonts w:asciiTheme="minorHAnsi" w:hAnsiTheme="minorHAnsi" w:cstheme="minorHAnsi"/>
        </w:rPr>
        <w:t xml:space="preserve"> to carry out transactions on behalf of the entity.</w:t>
      </w:r>
    </w:p>
    <w:p w14:paraId="061DBEA8" w14:textId="77777777" w:rsidR="007B7938" w:rsidRPr="00DD082C" w:rsidRDefault="007B7938" w:rsidP="00DD082C">
      <w:pPr>
        <w:autoSpaceDE w:val="0"/>
        <w:autoSpaceDN w:val="0"/>
        <w:adjustRightInd w:val="0"/>
        <w:rPr>
          <w:rFonts w:asciiTheme="minorHAnsi" w:hAnsiTheme="minorHAnsi" w:cstheme="minorHAnsi"/>
        </w:rPr>
      </w:pPr>
    </w:p>
    <w:p w14:paraId="4EB8308D" w14:textId="77777777" w:rsidR="00DD082C" w:rsidRPr="00DD082C" w:rsidRDefault="00DD082C" w:rsidP="00DD082C">
      <w:pPr>
        <w:autoSpaceDE w:val="0"/>
        <w:autoSpaceDN w:val="0"/>
        <w:adjustRightInd w:val="0"/>
        <w:rPr>
          <w:rFonts w:asciiTheme="minorHAnsi" w:hAnsiTheme="minorHAnsi" w:cstheme="minorHAnsi"/>
        </w:rPr>
      </w:pPr>
      <w:proofErr w:type="gramStart"/>
      <w:r w:rsidRPr="00DD082C">
        <w:rPr>
          <w:rFonts w:asciiTheme="minorHAnsi" w:hAnsiTheme="minorHAnsi" w:cstheme="minorHAnsi"/>
        </w:rPr>
        <w:t>In the course of</w:t>
      </w:r>
      <w:proofErr w:type="gramEnd"/>
      <w:r w:rsidRPr="00DD082C">
        <w:rPr>
          <w:rFonts w:asciiTheme="minorHAnsi" w:hAnsiTheme="minorHAnsi" w:cstheme="minorHAnsi"/>
        </w:rPr>
        <w:t xml:space="preserve"> the above assessment, as a minimum, two of the following criteria should be satisfied:</w:t>
      </w:r>
    </w:p>
    <w:p w14:paraId="19FCAF56" w14:textId="77777777" w:rsidR="007B7938" w:rsidRDefault="007B7938" w:rsidP="007B7938">
      <w:pPr>
        <w:autoSpaceDE w:val="0"/>
        <w:autoSpaceDN w:val="0"/>
        <w:adjustRightInd w:val="0"/>
        <w:ind w:firstLine="720"/>
        <w:rPr>
          <w:rFonts w:asciiTheme="minorHAnsi" w:hAnsiTheme="minorHAnsi" w:cstheme="minorHAnsi"/>
        </w:rPr>
      </w:pPr>
    </w:p>
    <w:p w14:paraId="0B2B6512" w14:textId="3E27DAAB" w:rsidR="00DD082C" w:rsidRPr="007B7938" w:rsidRDefault="00DD082C" w:rsidP="007B7938">
      <w:pPr>
        <w:autoSpaceDE w:val="0"/>
        <w:autoSpaceDN w:val="0"/>
        <w:adjustRightInd w:val="0"/>
        <w:ind w:left="720"/>
        <w:rPr>
          <w:rFonts w:asciiTheme="minorHAnsi" w:hAnsiTheme="minorHAnsi" w:cstheme="minorHAnsi"/>
          <w:b/>
        </w:rPr>
      </w:pPr>
      <w:r w:rsidRPr="007B7938">
        <w:rPr>
          <w:rFonts w:asciiTheme="minorHAnsi" w:hAnsiTheme="minorHAnsi" w:cstheme="minorHAnsi"/>
          <w:b/>
        </w:rPr>
        <w:t>• the client has carried out transactions, in significant size, on the relevant market at an average frequency of 10 per quarter over the previous four quarters,</w:t>
      </w:r>
    </w:p>
    <w:p w14:paraId="4516CC1A" w14:textId="77777777" w:rsidR="007B7938" w:rsidRPr="007B7938" w:rsidRDefault="007B7938" w:rsidP="00DD082C">
      <w:pPr>
        <w:autoSpaceDE w:val="0"/>
        <w:autoSpaceDN w:val="0"/>
        <w:adjustRightInd w:val="0"/>
        <w:rPr>
          <w:rFonts w:asciiTheme="minorHAnsi" w:hAnsiTheme="minorHAnsi" w:cstheme="minorHAnsi"/>
          <w:b/>
        </w:rPr>
      </w:pPr>
    </w:p>
    <w:p w14:paraId="1AD120D5" w14:textId="0DDF2839" w:rsidR="00DD082C" w:rsidRPr="007B7938" w:rsidRDefault="00DD082C" w:rsidP="007B7938">
      <w:pPr>
        <w:autoSpaceDE w:val="0"/>
        <w:autoSpaceDN w:val="0"/>
        <w:adjustRightInd w:val="0"/>
        <w:ind w:left="720"/>
        <w:rPr>
          <w:rFonts w:asciiTheme="minorHAnsi" w:hAnsiTheme="minorHAnsi" w:cstheme="minorHAnsi"/>
          <w:b/>
        </w:rPr>
      </w:pPr>
      <w:r w:rsidRPr="007B7938">
        <w:rPr>
          <w:rFonts w:asciiTheme="minorHAnsi" w:hAnsiTheme="minorHAnsi" w:cstheme="minorHAnsi"/>
          <w:b/>
        </w:rPr>
        <w:t>• the size of the client’s financial instrument portfolio, defined as including cash deposits and financial instruments exceeds EUR 500,000,</w:t>
      </w:r>
    </w:p>
    <w:p w14:paraId="34D28824" w14:textId="77777777" w:rsidR="007B7938" w:rsidRPr="007B7938" w:rsidRDefault="007B7938" w:rsidP="00DD082C">
      <w:pPr>
        <w:autoSpaceDE w:val="0"/>
        <w:autoSpaceDN w:val="0"/>
        <w:adjustRightInd w:val="0"/>
        <w:rPr>
          <w:rFonts w:asciiTheme="minorHAnsi" w:hAnsiTheme="minorHAnsi" w:cstheme="minorHAnsi"/>
          <w:b/>
        </w:rPr>
      </w:pPr>
    </w:p>
    <w:p w14:paraId="1C2CE8B8" w14:textId="16A0E088" w:rsidR="00ED2D6C" w:rsidRPr="007B7938" w:rsidRDefault="00DD082C" w:rsidP="007B7938">
      <w:pPr>
        <w:autoSpaceDE w:val="0"/>
        <w:autoSpaceDN w:val="0"/>
        <w:adjustRightInd w:val="0"/>
        <w:ind w:left="720"/>
        <w:rPr>
          <w:rFonts w:asciiTheme="minorHAnsi" w:hAnsiTheme="minorHAnsi" w:cstheme="minorHAnsi"/>
          <w:b/>
        </w:rPr>
      </w:pPr>
      <w:r w:rsidRPr="007B7938">
        <w:rPr>
          <w:rFonts w:asciiTheme="minorHAnsi" w:hAnsiTheme="minorHAnsi" w:cstheme="minorHAnsi"/>
          <w:b/>
        </w:rPr>
        <w:t>• the client works or has worked in the financial sector for at least one year in a professional position, which requires knowledge of the transactions or services envisaged.</w:t>
      </w:r>
    </w:p>
    <w:p w14:paraId="53DC181D" w14:textId="77777777" w:rsidR="00ED2D6C" w:rsidRPr="00DD082C" w:rsidRDefault="00ED2D6C" w:rsidP="00610072">
      <w:pPr>
        <w:autoSpaceDE w:val="0"/>
        <w:autoSpaceDN w:val="0"/>
        <w:adjustRightInd w:val="0"/>
        <w:rPr>
          <w:rFonts w:asciiTheme="minorHAnsi" w:hAnsiTheme="minorHAnsi" w:cstheme="minorHAnsi"/>
          <w:b/>
        </w:rPr>
      </w:pPr>
    </w:p>
    <w:p w14:paraId="3AEB91F3" w14:textId="189018D5" w:rsidR="00ED2D6C" w:rsidRDefault="00ED2D6C" w:rsidP="00610072">
      <w:pPr>
        <w:autoSpaceDE w:val="0"/>
        <w:autoSpaceDN w:val="0"/>
        <w:adjustRightInd w:val="0"/>
        <w:rPr>
          <w:rFonts w:asciiTheme="minorHAnsi" w:hAnsiTheme="minorHAnsi" w:cstheme="minorHAnsi"/>
        </w:rPr>
      </w:pPr>
    </w:p>
    <w:p w14:paraId="0054BB8A" w14:textId="44311D06" w:rsidR="00B701B1" w:rsidRPr="00B701B1" w:rsidRDefault="00B701B1" w:rsidP="00B701B1">
      <w:pPr>
        <w:pStyle w:val="Listenabsatz"/>
        <w:numPr>
          <w:ilvl w:val="0"/>
          <w:numId w:val="16"/>
        </w:numPr>
        <w:autoSpaceDE w:val="0"/>
        <w:autoSpaceDN w:val="0"/>
        <w:adjustRightInd w:val="0"/>
        <w:rPr>
          <w:rFonts w:asciiTheme="minorHAnsi" w:hAnsiTheme="minorHAnsi" w:cstheme="minorHAnsi"/>
        </w:rPr>
      </w:pPr>
      <w:r w:rsidRPr="00B701B1">
        <w:rPr>
          <w:rFonts w:asciiTheme="minorHAnsi" w:hAnsiTheme="minorHAnsi" w:cstheme="minorHAnsi"/>
        </w:rPr>
        <w:t>Procedure for Reclassification</w:t>
      </w:r>
    </w:p>
    <w:p w14:paraId="4DAB4DE9" w14:textId="53EFA3BB" w:rsidR="00B701B1" w:rsidRDefault="00B701B1" w:rsidP="00B701B1">
      <w:pPr>
        <w:autoSpaceDE w:val="0"/>
        <w:autoSpaceDN w:val="0"/>
        <w:adjustRightInd w:val="0"/>
        <w:rPr>
          <w:rFonts w:asciiTheme="minorHAnsi" w:hAnsiTheme="minorHAnsi" w:cstheme="minorHAnsi"/>
        </w:rPr>
      </w:pPr>
      <w:r w:rsidRPr="00B701B1">
        <w:rPr>
          <w:rFonts w:asciiTheme="minorHAnsi" w:hAnsiTheme="minorHAnsi" w:cstheme="minorHAnsi"/>
        </w:rPr>
        <w:t>The retail clients as defined above may waive the benefit of the detailed rules of conduct only where the following procedure is followed:</w:t>
      </w:r>
    </w:p>
    <w:p w14:paraId="2B69241D" w14:textId="77777777" w:rsidR="00B701B1" w:rsidRPr="00B701B1" w:rsidRDefault="00B701B1" w:rsidP="00B701B1">
      <w:pPr>
        <w:autoSpaceDE w:val="0"/>
        <w:autoSpaceDN w:val="0"/>
        <w:adjustRightInd w:val="0"/>
        <w:rPr>
          <w:rFonts w:asciiTheme="minorHAnsi" w:hAnsiTheme="minorHAnsi" w:cstheme="minorHAnsi"/>
        </w:rPr>
      </w:pPr>
    </w:p>
    <w:p w14:paraId="3FD8C700" w14:textId="478DB906" w:rsidR="00B701B1" w:rsidRPr="00B701B1" w:rsidRDefault="00B701B1" w:rsidP="00B701B1">
      <w:pPr>
        <w:autoSpaceDE w:val="0"/>
        <w:autoSpaceDN w:val="0"/>
        <w:adjustRightInd w:val="0"/>
        <w:ind w:left="720"/>
        <w:rPr>
          <w:rFonts w:asciiTheme="minorHAnsi" w:hAnsiTheme="minorHAnsi" w:cstheme="minorHAnsi"/>
          <w:b/>
        </w:rPr>
      </w:pPr>
      <w:r w:rsidRPr="00B701B1">
        <w:rPr>
          <w:rFonts w:asciiTheme="minorHAnsi" w:hAnsiTheme="minorHAnsi" w:cstheme="minorHAnsi"/>
          <w:b/>
        </w:rPr>
        <w:t xml:space="preserve">• they must state in writing to </w:t>
      </w:r>
      <w:r>
        <w:rPr>
          <w:rFonts w:asciiTheme="minorHAnsi" w:hAnsiTheme="minorHAnsi" w:cstheme="minorHAnsi"/>
          <w:b/>
        </w:rPr>
        <w:t>VSC</w:t>
      </w:r>
      <w:r w:rsidRPr="00B701B1">
        <w:rPr>
          <w:rFonts w:asciiTheme="minorHAnsi" w:hAnsiTheme="minorHAnsi" w:cstheme="minorHAnsi"/>
          <w:b/>
        </w:rPr>
        <w:t xml:space="preserve"> that they wish to be treated as a professional client, either generally or in respect of a particular investment service or transaction, or type of transaction or product,</w:t>
      </w:r>
    </w:p>
    <w:p w14:paraId="35693E05" w14:textId="77777777" w:rsidR="00B701B1" w:rsidRPr="00B701B1" w:rsidRDefault="00B701B1" w:rsidP="00B701B1">
      <w:pPr>
        <w:autoSpaceDE w:val="0"/>
        <w:autoSpaceDN w:val="0"/>
        <w:adjustRightInd w:val="0"/>
        <w:rPr>
          <w:rFonts w:asciiTheme="minorHAnsi" w:hAnsiTheme="minorHAnsi" w:cstheme="minorHAnsi"/>
          <w:b/>
        </w:rPr>
      </w:pPr>
    </w:p>
    <w:p w14:paraId="7A572DAD" w14:textId="5376E7CB" w:rsidR="00B701B1" w:rsidRPr="00B701B1" w:rsidRDefault="00B701B1" w:rsidP="00B701B1">
      <w:pPr>
        <w:autoSpaceDE w:val="0"/>
        <w:autoSpaceDN w:val="0"/>
        <w:adjustRightInd w:val="0"/>
        <w:ind w:left="720"/>
        <w:rPr>
          <w:rFonts w:asciiTheme="minorHAnsi" w:hAnsiTheme="minorHAnsi" w:cstheme="minorHAnsi"/>
          <w:b/>
        </w:rPr>
      </w:pPr>
      <w:r w:rsidRPr="00B701B1">
        <w:rPr>
          <w:rFonts w:asciiTheme="minorHAnsi" w:hAnsiTheme="minorHAnsi" w:cstheme="minorHAnsi"/>
          <w:b/>
        </w:rPr>
        <w:t xml:space="preserve">• </w:t>
      </w:r>
      <w:r>
        <w:rPr>
          <w:rFonts w:asciiTheme="minorHAnsi" w:hAnsiTheme="minorHAnsi" w:cstheme="minorHAnsi"/>
          <w:b/>
        </w:rPr>
        <w:t>VSC</w:t>
      </w:r>
      <w:r w:rsidRPr="00B701B1">
        <w:rPr>
          <w:rFonts w:asciiTheme="minorHAnsi" w:hAnsiTheme="minorHAnsi" w:cstheme="minorHAnsi"/>
          <w:b/>
        </w:rPr>
        <w:t xml:space="preserve"> will give them a clear written warning of the protections and investor compensation rights they may lose,</w:t>
      </w:r>
    </w:p>
    <w:p w14:paraId="561D99C2" w14:textId="77777777" w:rsidR="00B701B1" w:rsidRPr="00B701B1" w:rsidRDefault="00B701B1" w:rsidP="00B701B1">
      <w:pPr>
        <w:autoSpaceDE w:val="0"/>
        <w:autoSpaceDN w:val="0"/>
        <w:adjustRightInd w:val="0"/>
        <w:rPr>
          <w:rFonts w:asciiTheme="minorHAnsi" w:hAnsiTheme="minorHAnsi" w:cstheme="minorHAnsi"/>
          <w:b/>
        </w:rPr>
      </w:pPr>
    </w:p>
    <w:p w14:paraId="7D804E83" w14:textId="217D11B9" w:rsidR="00B701B1" w:rsidRPr="00B701B1" w:rsidRDefault="00B701B1" w:rsidP="00B701B1">
      <w:pPr>
        <w:autoSpaceDE w:val="0"/>
        <w:autoSpaceDN w:val="0"/>
        <w:adjustRightInd w:val="0"/>
        <w:ind w:left="720"/>
        <w:rPr>
          <w:rFonts w:asciiTheme="minorHAnsi" w:hAnsiTheme="minorHAnsi" w:cstheme="minorHAnsi"/>
          <w:b/>
        </w:rPr>
      </w:pPr>
      <w:r w:rsidRPr="00B701B1">
        <w:rPr>
          <w:rFonts w:asciiTheme="minorHAnsi" w:hAnsiTheme="minorHAnsi" w:cstheme="minorHAnsi"/>
          <w:b/>
        </w:rPr>
        <w:t>• they must state in writing, in a separate document from the contract, that they are aware of the consequences of losing such protections.</w:t>
      </w:r>
    </w:p>
    <w:p w14:paraId="505FD42B" w14:textId="77777777" w:rsidR="00B701B1" w:rsidRDefault="00B701B1" w:rsidP="00B701B1">
      <w:pPr>
        <w:autoSpaceDE w:val="0"/>
        <w:autoSpaceDN w:val="0"/>
        <w:adjustRightInd w:val="0"/>
        <w:rPr>
          <w:rFonts w:asciiTheme="minorHAnsi" w:hAnsiTheme="minorHAnsi" w:cstheme="minorHAnsi"/>
        </w:rPr>
      </w:pPr>
    </w:p>
    <w:p w14:paraId="535506F0" w14:textId="77777777" w:rsidR="00B701B1" w:rsidRDefault="00B701B1" w:rsidP="00B701B1">
      <w:pPr>
        <w:autoSpaceDE w:val="0"/>
        <w:autoSpaceDN w:val="0"/>
        <w:adjustRightInd w:val="0"/>
        <w:rPr>
          <w:rFonts w:asciiTheme="minorHAnsi" w:hAnsiTheme="minorHAnsi" w:cstheme="minorHAnsi"/>
        </w:rPr>
      </w:pPr>
    </w:p>
    <w:p w14:paraId="11F3E5AA" w14:textId="77777777" w:rsidR="00B701B1" w:rsidRDefault="00B701B1" w:rsidP="00B701B1">
      <w:pPr>
        <w:autoSpaceDE w:val="0"/>
        <w:autoSpaceDN w:val="0"/>
        <w:adjustRightInd w:val="0"/>
        <w:rPr>
          <w:rFonts w:asciiTheme="minorHAnsi" w:hAnsiTheme="minorHAnsi" w:cstheme="minorHAnsi"/>
        </w:rPr>
      </w:pPr>
    </w:p>
    <w:p w14:paraId="27E6E1D0" w14:textId="77777777" w:rsidR="00B701B1" w:rsidRDefault="00B701B1" w:rsidP="00B701B1">
      <w:pPr>
        <w:autoSpaceDE w:val="0"/>
        <w:autoSpaceDN w:val="0"/>
        <w:adjustRightInd w:val="0"/>
        <w:rPr>
          <w:rFonts w:asciiTheme="minorHAnsi" w:hAnsiTheme="minorHAnsi" w:cstheme="minorHAnsi"/>
        </w:rPr>
      </w:pPr>
    </w:p>
    <w:p w14:paraId="28479198" w14:textId="77777777" w:rsidR="00B701B1" w:rsidRDefault="00B701B1" w:rsidP="00B701B1">
      <w:pPr>
        <w:autoSpaceDE w:val="0"/>
        <w:autoSpaceDN w:val="0"/>
        <w:adjustRightInd w:val="0"/>
        <w:rPr>
          <w:rFonts w:asciiTheme="minorHAnsi" w:hAnsiTheme="minorHAnsi" w:cstheme="minorHAnsi"/>
        </w:rPr>
      </w:pPr>
    </w:p>
    <w:p w14:paraId="644CFC54" w14:textId="77777777" w:rsidR="00B701B1" w:rsidRDefault="00B701B1" w:rsidP="00B701B1">
      <w:pPr>
        <w:autoSpaceDE w:val="0"/>
        <w:autoSpaceDN w:val="0"/>
        <w:adjustRightInd w:val="0"/>
        <w:rPr>
          <w:rFonts w:asciiTheme="minorHAnsi" w:hAnsiTheme="minorHAnsi" w:cstheme="minorHAnsi"/>
        </w:rPr>
      </w:pPr>
    </w:p>
    <w:p w14:paraId="3E5103C8" w14:textId="2581A5CC" w:rsidR="00B701B1" w:rsidRPr="00B701B1" w:rsidRDefault="00B701B1" w:rsidP="00B701B1">
      <w:pPr>
        <w:autoSpaceDE w:val="0"/>
        <w:autoSpaceDN w:val="0"/>
        <w:adjustRightInd w:val="0"/>
        <w:rPr>
          <w:rFonts w:asciiTheme="minorHAnsi" w:hAnsiTheme="minorHAnsi" w:cstheme="minorHAnsi"/>
        </w:rPr>
      </w:pPr>
      <w:r w:rsidRPr="00B701B1">
        <w:rPr>
          <w:rFonts w:asciiTheme="minorHAnsi" w:hAnsiTheme="minorHAnsi" w:cstheme="minorHAnsi"/>
        </w:rPr>
        <w:lastRenderedPageBreak/>
        <w:t xml:space="preserve">Before deciding to accept any request for waiver, </w:t>
      </w:r>
      <w:r w:rsidR="004A771A">
        <w:rPr>
          <w:rFonts w:asciiTheme="minorHAnsi" w:hAnsiTheme="minorHAnsi" w:cstheme="minorHAnsi"/>
        </w:rPr>
        <w:t>VSC</w:t>
      </w:r>
      <w:r w:rsidRPr="00B701B1">
        <w:rPr>
          <w:rFonts w:asciiTheme="minorHAnsi" w:hAnsiTheme="minorHAnsi" w:cstheme="minorHAnsi"/>
        </w:rPr>
        <w:t xml:space="preserve"> is required to take all reasonable steps to ensure that the client requesting to be treated as a professional client meets the relevant requirements stated in Section II.1 above.</w:t>
      </w:r>
    </w:p>
    <w:p w14:paraId="2C47580F" w14:textId="77777777" w:rsidR="004A771A" w:rsidRDefault="004A771A" w:rsidP="00B701B1">
      <w:pPr>
        <w:autoSpaceDE w:val="0"/>
        <w:autoSpaceDN w:val="0"/>
        <w:adjustRightInd w:val="0"/>
        <w:rPr>
          <w:rFonts w:asciiTheme="minorHAnsi" w:hAnsiTheme="minorHAnsi" w:cstheme="minorHAnsi"/>
        </w:rPr>
      </w:pPr>
    </w:p>
    <w:p w14:paraId="450AE3CD" w14:textId="341608C2" w:rsidR="00B701B1" w:rsidRDefault="00B701B1" w:rsidP="00B701B1">
      <w:pPr>
        <w:autoSpaceDE w:val="0"/>
        <w:autoSpaceDN w:val="0"/>
        <w:adjustRightInd w:val="0"/>
        <w:rPr>
          <w:rFonts w:asciiTheme="minorHAnsi" w:hAnsiTheme="minorHAnsi" w:cstheme="minorHAnsi"/>
        </w:rPr>
      </w:pPr>
      <w:r w:rsidRPr="00B701B1">
        <w:rPr>
          <w:rFonts w:asciiTheme="minorHAnsi" w:hAnsiTheme="minorHAnsi" w:cstheme="minorHAnsi"/>
        </w:rPr>
        <w:t xml:space="preserve">However, if clients have already been </w:t>
      </w:r>
      <w:proofErr w:type="spellStart"/>
      <w:r w:rsidRPr="00B701B1">
        <w:rPr>
          <w:rFonts w:asciiTheme="minorHAnsi" w:hAnsiTheme="minorHAnsi" w:cstheme="minorHAnsi"/>
        </w:rPr>
        <w:t>categorised</w:t>
      </w:r>
      <w:proofErr w:type="spellEnd"/>
      <w:r w:rsidRPr="00B701B1">
        <w:rPr>
          <w:rFonts w:asciiTheme="minorHAnsi" w:hAnsiTheme="minorHAnsi" w:cstheme="minorHAnsi"/>
        </w:rPr>
        <w:t xml:space="preserve"> as professionals under parameters and procedures </w:t>
      </w:r>
      <w:proofErr w:type="gramStart"/>
      <w:r w:rsidRPr="00B701B1">
        <w:rPr>
          <w:rFonts w:asciiTheme="minorHAnsi" w:hAnsiTheme="minorHAnsi" w:cstheme="minorHAnsi"/>
        </w:rPr>
        <w:t>similar to</w:t>
      </w:r>
      <w:proofErr w:type="gramEnd"/>
      <w:r w:rsidRPr="00B701B1">
        <w:rPr>
          <w:rFonts w:asciiTheme="minorHAnsi" w:hAnsiTheme="minorHAnsi" w:cstheme="minorHAnsi"/>
        </w:rPr>
        <w:t xml:space="preserve"> those above, it is not intended that their relationships with </w:t>
      </w:r>
      <w:r w:rsidR="004A771A">
        <w:rPr>
          <w:rFonts w:asciiTheme="minorHAnsi" w:hAnsiTheme="minorHAnsi" w:cstheme="minorHAnsi"/>
        </w:rPr>
        <w:t>VSC</w:t>
      </w:r>
      <w:r w:rsidRPr="00B701B1">
        <w:rPr>
          <w:rFonts w:asciiTheme="minorHAnsi" w:hAnsiTheme="minorHAnsi" w:cstheme="minorHAnsi"/>
        </w:rPr>
        <w:t xml:space="preserve"> should be affected by any new rules adopted pursuant to the Directive and legislation mentioned above.</w:t>
      </w:r>
    </w:p>
    <w:p w14:paraId="450118A9" w14:textId="77777777" w:rsidR="004A771A" w:rsidRPr="00B701B1" w:rsidRDefault="004A771A" w:rsidP="00B701B1">
      <w:pPr>
        <w:autoSpaceDE w:val="0"/>
        <w:autoSpaceDN w:val="0"/>
        <w:adjustRightInd w:val="0"/>
        <w:rPr>
          <w:rFonts w:asciiTheme="minorHAnsi" w:hAnsiTheme="minorHAnsi" w:cstheme="minorHAnsi"/>
        </w:rPr>
      </w:pPr>
    </w:p>
    <w:p w14:paraId="6B156457" w14:textId="2049415E" w:rsidR="00B701B1" w:rsidRDefault="004A771A" w:rsidP="00B701B1">
      <w:pPr>
        <w:autoSpaceDE w:val="0"/>
        <w:autoSpaceDN w:val="0"/>
        <w:adjustRightInd w:val="0"/>
        <w:rPr>
          <w:rFonts w:asciiTheme="minorHAnsi" w:hAnsiTheme="minorHAnsi" w:cstheme="minorHAnsi"/>
        </w:rPr>
      </w:pPr>
      <w:r>
        <w:rPr>
          <w:rFonts w:asciiTheme="minorHAnsi" w:hAnsiTheme="minorHAnsi" w:cstheme="minorHAnsi"/>
        </w:rPr>
        <w:t>VSC</w:t>
      </w:r>
      <w:r w:rsidR="00B701B1" w:rsidRPr="00B701B1">
        <w:rPr>
          <w:rFonts w:asciiTheme="minorHAnsi" w:hAnsiTheme="minorHAnsi" w:cstheme="minorHAnsi"/>
        </w:rPr>
        <w:t xml:space="preserve"> implements appropriate written internal policies and procedures to </w:t>
      </w:r>
      <w:proofErr w:type="spellStart"/>
      <w:r w:rsidR="00B701B1" w:rsidRPr="00B701B1">
        <w:rPr>
          <w:rFonts w:asciiTheme="minorHAnsi" w:hAnsiTheme="minorHAnsi" w:cstheme="minorHAnsi"/>
        </w:rPr>
        <w:t>categorise</w:t>
      </w:r>
      <w:proofErr w:type="spellEnd"/>
      <w:r w:rsidR="00B701B1" w:rsidRPr="00B701B1">
        <w:rPr>
          <w:rFonts w:asciiTheme="minorHAnsi" w:hAnsiTheme="minorHAnsi" w:cstheme="minorHAnsi"/>
        </w:rPr>
        <w:t xml:space="preserve"> clients. Professional clients are responsible for keeping </w:t>
      </w:r>
      <w:r>
        <w:rPr>
          <w:rFonts w:asciiTheme="minorHAnsi" w:hAnsiTheme="minorHAnsi" w:cstheme="minorHAnsi"/>
        </w:rPr>
        <w:t>VSC</w:t>
      </w:r>
      <w:r w:rsidR="00B701B1" w:rsidRPr="00B701B1">
        <w:rPr>
          <w:rFonts w:asciiTheme="minorHAnsi" w:hAnsiTheme="minorHAnsi" w:cstheme="minorHAnsi"/>
        </w:rPr>
        <w:t xml:space="preserve"> informed about any change, which could affect their current </w:t>
      </w:r>
      <w:proofErr w:type="spellStart"/>
      <w:r w:rsidR="00B701B1" w:rsidRPr="00B701B1">
        <w:rPr>
          <w:rFonts w:asciiTheme="minorHAnsi" w:hAnsiTheme="minorHAnsi" w:cstheme="minorHAnsi"/>
        </w:rPr>
        <w:t>categorisation</w:t>
      </w:r>
      <w:proofErr w:type="spellEnd"/>
      <w:r w:rsidR="00B701B1" w:rsidRPr="00B701B1">
        <w:rPr>
          <w:rFonts w:asciiTheme="minorHAnsi" w:hAnsiTheme="minorHAnsi" w:cstheme="minorHAnsi"/>
        </w:rPr>
        <w:t xml:space="preserve">. Should </w:t>
      </w:r>
      <w:r>
        <w:rPr>
          <w:rFonts w:asciiTheme="minorHAnsi" w:hAnsiTheme="minorHAnsi" w:cstheme="minorHAnsi"/>
        </w:rPr>
        <w:t>VSC</w:t>
      </w:r>
      <w:r w:rsidR="00B701B1" w:rsidRPr="00B701B1">
        <w:rPr>
          <w:rFonts w:asciiTheme="minorHAnsi" w:hAnsiTheme="minorHAnsi" w:cstheme="minorHAnsi"/>
        </w:rPr>
        <w:t xml:space="preserve"> become aware however that the client no longer fulfils the initial conditions, which made him eligible for a professional treatment, </w:t>
      </w:r>
      <w:r>
        <w:rPr>
          <w:rFonts w:asciiTheme="minorHAnsi" w:hAnsiTheme="minorHAnsi" w:cstheme="minorHAnsi"/>
        </w:rPr>
        <w:t>VSC</w:t>
      </w:r>
      <w:r w:rsidR="00B701B1" w:rsidRPr="00B701B1">
        <w:rPr>
          <w:rFonts w:asciiTheme="minorHAnsi" w:hAnsiTheme="minorHAnsi" w:cstheme="minorHAnsi"/>
        </w:rPr>
        <w:t xml:space="preserve"> will take appropriate action.</w:t>
      </w:r>
    </w:p>
    <w:p w14:paraId="355D73BD" w14:textId="5D2DE32A" w:rsidR="004A771A" w:rsidRDefault="004A771A" w:rsidP="00B701B1">
      <w:pPr>
        <w:autoSpaceDE w:val="0"/>
        <w:autoSpaceDN w:val="0"/>
        <w:adjustRightInd w:val="0"/>
        <w:rPr>
          <w:rFonts w:asciiTheme="minorHAnsi" w:hAnsiTheme="minorHAnsi" w:cstheme="minorHAnsi"/>
        </w:rPr>
      </w:pPr>
    </w:p>
    <w:p w14:paraId="4470A35D" w14:textId="4CFF0DF2" w:rsidR="004A771A" w:rsidRDefault="004A771A" w:rsidP="00B701B1">
      <w:pPr>
        <w:autoSpaceDE w:val="0"/>
        <w:autoSpaceDN w:val="0"/>
        <w:adjustRightInd w:val="0"/>
        <w:rPr>
          <w:rFonts w:asciiTheme="minorHAnsi" w:hAnsiTheme="minorHAnsi" w:cstheme="minorHAnsi"/>
        </w:rPr>
      </w:pPr>
    </w:p>
    <w:p w14:paraId="71DDC66E" w14:textId="4B17B202" w:rsidR="00D839A2" w:rsidRPr="00D839A2" w:rsidRDefault="00D839A2" w:rsidP="00D839A2">
      <w:pPr>
        <w:pStyle w:val="Listenabsatz"/>
        <w:numPr>
          <w:ilvl w:val="0"/>
          <w:numId w:val="16"/>
        </w:numPr>
        <w:autoSpaceDE w:val="0"/>
        <w:autoSpaceDN w:val="0"/>
        <w:adjustRightInd w:val="0"/>
        <w:rPr>
          <w:rFonts w:asciiTheme="minorHAnsi" w:hAnsiTheme="minorHAnsi" w:cstheme="minorHAnsi"/>
          <w:b/>
        </w:rPr>
      </w:pPr>
      <w:r w:rsidRPr="00D839A2">
        <w:rPr>
          <w:rFonts w:asciiTheme="minorHAnsi" w:hAnsiTheme="minorHAnsi" w:cstheme="minorHAnsi"/>
          <w:b/>
        </w:rPr>
        <w:t>Eligible counterparties</w:t>
      </w:r>
    </w:p>
    <w:p w14:paraId="64124B97" w14:textId="2C6B4A52" w:rsidR="00D839A2" w:rsidRDefault="00D839A2" w:rsidP="00D839A2">
      <w:pPr>
        <w:pStyle w:val="Listenabsatz"/>
        <w:numPr>
          <w:ilvl w:val="0"/>
          <w:numId w:val="17"/>
        </w:numPr>
        <w:autoSpaceDE w:val="0"/>
        <w:autoSpaceDN w:val="0"/>
        <w:adjustRightInd w:val="0"/>
        <w:rPr>
          <w:rFonts w:asciiTheme="minorHAnsi" w:hAnsiTheme="minorHAnsi" w:cstheme="minorHAnsi"/>
        </w:rPr>
      </w:pPr>
      <w:r w:rsidRPr="00D839A2">
        <w:rPr>
          <w:rFonts w:asciiTheme="minorHAnsi" w:hAnsiTheme="minorHAnsi" w:cstheme="minorHAnsi"/>
        </w:rPr>
        <w:t xml:space="preserve">When </w:t>
      </w:r>
      <w:r>
        <w:rPr>
          <w:rFonts w:asciiTheme="minorHAnsi" w:hAnsiTheme="minorHAnsi" w:cstheme="minorHAnsi"/>
        </w:rPr>
        <w:t>VSC</w:t>
      </w:r>
      <w:r w:rsidRPr="00D839A2">
        <w:rPr>
          <w:rFonts w:asciiTheme="minorHAnsi" w:hAnsiTheme="minorHAnsi" w:cstheme="minorHAnsi"/>
        </w:rPr>
        <w:t xml:space="preserve"> is </w:t>
      </w:r>
      <w:proofErr w:type="spellStart"/>
      <w:r w:rsidRPr="00D839A2">
        <w:rPr>
          <w:rFonts w:asciiTheme="minorHAnsi" w:hAnsiTheme="minorHAnsi" w:cstheme="minorHAnsi"/>
        </w:rPr>
        <w:t>authorised</w:t>
      </w:r>
      <w:proofErr w:type="spellEnd"/>
      <w:r w:rsidRPr="00D839A2">
        <w:rPr>
          <w:rFonts w:asciiTheme="minorHAnsi" w:hAnsiTheme="minorHAnsi" w:cstheme="minorHAnsi"/>
        </w:rPr>
        <w:t xml:space="preserve"> to receive and transmit orders, or/and execute orders on behalf of clients or/and to deal on own account, may bring about or </w:t>
      </w:r>
      <w:proofErr w:type="gramStart"/>
      <w:r w:rsidRPr="00D839A2">
        <w:rPr>
          <w:rFonts w:asciiTheme="minorHAnsi" w:hAnsiTheme="minorHAnsi" w:cstheme="minorHAnsi"/>
        </w:rPr>
        <w:t>enter into</w:t>
      </w:r>
      <w:proofErr w:type="gramEnd"/>
      <w:r w:rsidRPr="00D839A2">
        <w:rPr>
          <w:rFonts w:asciiTheme="minorHAnsi" w:hAnsiTheme="minorHAnsi" w:cstheme="minorHAnsi"/>
        </w:rPr>
        <w:t xml:space="preserve"> transactions with eligible counterparties without being obliged to comply with the obligations under Articles 25, 26, 28 and 29(1) of L 87(I)/2017) in respect of those transactions and services or in respect of any ancillary service directly related to those transactions.</w:t>
      </w:r>
    </w:p>
    <w:p w14:paraId="2B0EF33C" w14:textId="77777777" w:rsidR="00D839A2" w:rsidRPr="00D839A2" w:rsidRDefault="00D839A2" w:rsidP="00D839A2">
      <w:pPr>
        <w:pStyle w:val="Listenabsatz"/>
        <w:autoSpaceDE w:val="0"/>
        <w:autoSpaceDN w:val="0"/>
        <w:adjustRightInd w:val="0"/>
        <w:ind w:left="1080"/>
        <w:rPr>
          <w:rFonts w:asciiTheme="minorHAnsi" w:hAnsiTheme="minorHAnsi" w:cstheme="minorHAnsi"/>
        </w:rPr>
      </w:pPr>
    </w:p>
    <w:p w14:paraId="2CEAD3C5" w14:textId="0FA13712" w:rsidR="00D839A2" w:rsidRPr="00D839A2" w:rsidRDefault="00D839A2" w:rsidP="00D839A2">
      <w:pPr>
        <w:pStyle w:val="Listenabsatz"/>
        <w:numPr>
          <w:ilvl w:val="0"/>
          <w:numId w:val="17"/>
        </w:numPr>
        <w:autoSpaceDE w:val="0"/>
        <w:autoSpaceDN w:val="0"/>
        <w:adjustRightInd w:val="0"/>
        <w:rPr>
          <w:rFonts w:asciiTheme="minorHAnsi" w:hAnsiTheme="minorHAnsi" w:cstheme="minorHAnsi"/>
        </w:rPr>
      </w:pPr>
      <w:r w:rsidRPr="00D839A2">
        <w:rPr>
          <w:rFonts w:asciiTheme="minorHAnsi" w:hAnsiTheme="minorHAnsi" w:cstheme="minorHAnsi"/>
        </w:rPr>
        <w:t xml:space="preserve">Member States shall </w:t>
      </w:r>
      <w:proofErr w:type="spellStart"/>
      <w:r w:rsidRPr="00D839A2">
        <w:rPr>
          <w:rFonts w:asciiTheme="minorHAnsi" w:hAnsiTheme="minorHAnsi" w:cstheme="minorHAnsi"/>
        </w:rPr>
        <w:t>recognise</w:t>
      </w:r>
      <w:proofErr w:type="spellEnd"/>
      <w:r w:rsidRPr="00D839A2">
        <w:rPr>
          <w:rFonts w:asciiTheme="minorHAnsi" w:hAnsiTheme="minorHAnsi" w:cstheme="minorHAnsi"/>
        </w:rPr>
        <w:t xml:space="preserve"> as eligible counterparties:</w:t>
      </w:r>
    </w:p>
    <w:p w14:paraId="1E887819" w14:textId="77777777" w:rsidR="00D839A2" w:rsidRDefault="00D839A2" w:rsidP="00D839A2">
      <w:pPr>
        <w:autoSpaceDE w:val="0"/>
        <w:autoSpaceDN w:val="0"/>
        <w:adjustRightInd w:val="0"/>
        <w:ind w:left="360" w:firstLine="720"/>
        <w:rPr>
          <w:rFonts w:asciiTheme="minorHAnsi" w:hAnsiTheme="minorHAnsi" w:cstheme="minorHAnsi"/>
        </w:rPr>
      </w:pPr>
      <w:r w:rsidRPr="00D839A2">
        <w:rPr>
          <w:rFonts w:asciiTheme="minorHAnsi" w:hAnsiTheme="minorHAnsi" w:cstheme="minorHAnsi"/>
        </w:rPr>
        <w:t xml:space="preserve">(a) Investment firms </w:t>
      </w:r>
    </w:p>
    <w:p w14:paraId="47CB0655" w14:textId="3DD48F41" w:rsidR="00D839A2" w:rsidRPr="00D839A2" w:rsidRDefault="00D839A2" w:rsidP="00D839A2">
      <w:pPr>
        <w:autoSpaceDE w:val="0"/>
        <w:autoSpaceDN w:val="0"/>
        <w:adjustRightInd w:val="0"/>
        <w:ind w:left="360" w:firstLine="720"/>
        <w:rPr>
          <w:rFonts w:asciiTheme="minorHAnsi" w:hAnsiTheme="minorHAnsi" w:cstheme="minorHAnsi"/>
        </w:rPr>
      </w:pPr>
      <w:r w:rsidRPr="00D839A2">
        <w:rPr>
          <w:rFonts w:asciiTheme="minorHAnsi" w:hAnsiTheme="minorHAnsi" w:cstheme="minorHAnsi"/>
        </w:rPr>
        <w:t>(b) Credit institutions</w:t>
      </w:r>
    </w:p>
    <w:p w14:paraId="4D7DBF25" w14:textId="77777777" w:rsidR="00D839A2" w:rsidRDefault="00D839A2" w:rsidP="00D839A2">
      <w:pPr>
        <w:autoSpaceDE w:val="0"/>
        <w:autoSpaceDN w:val="0"/>
        <w:adjustRightInd w:val="0"/>
        <w:ind w:left="360" w:firstLine="720"/>
        <w:rPr>
          <w:rFonts w:asciiTheme="minorHAnsi" w:hAnsiTheme="minorHAnsi" w:cstheme="minorHAnsi"/>
        </w:rPr>
      </w:pPr>
      <w:r w:rsidRPr="00D839A2">
        <w:rPr>
          <w:rFonts w:asciiTheme="minorHAnsi" w:hAnsiTheme="minorHAnsi" w:cstheme="minorHAnsi"/>
        </w:rPr>
        <w:t>(c) Insurance companies</w:t>
      </w:r>
    </w:p>
    <w:p w14:paraId="17AEA3FF" w14:textId="77777777" w:rsidR="00D839A2" w:rsidRDefault="00D839A2" w:rsidP="00D839A2">
      <w:pPr>
        <w:autoSpaceDE w:val="0"/>
        <w:autoSpaceDN w:val="0"/>
        <w:adjustRightInd w:val="0"/>
        <w:ind w:left="360" w:firstLine="720"/>
        <w:rPr>
          <w:rFonts w:asciiTheme="minorHAnsi" w:hAnsiTheme="minorHAnsi" w:cstheme="minorHAnsi"/>
        </w:rPr>
      </w:pPr>
      <w:r w:rsidRPr="00D839A2">
        <w:rPr>
          <w:rFonts w:asciiTheme="minorHAnsi" w:hAnsiTheme="minorHAnsi" w:cstheme="minorHAnsi"/>
        </w:rPr>
        <w:t>(d) UCITS and their management companies</w:t>
      </w:r>
    </w:p>
    <w:p w14:paraId="7243D190" w14:textId="77777777" w:rsidR="00D839A2" w:rsidRDefault="00D839A2" w:rsidP="00D839A2">
      <w:pPr>
        <w:autoSpaceDE w:val="0"/>
        <w:autoSpaceDN w:val="0"/>
        <w:adjustRightInd w:val="0"/>
        <w:ind w:left="360" w:firstLine="720"/>
        <w:rPr>
          <w:rFonts w:asciiTheme="minorHAnsi" w:hAnsiTheme="minorHAnsi" w:cstheme="minorHAnsi"/>
        </w:rPr>
      </w:pPr>
      <w:r w:rsidRPr="00D839A2">
        <w:rPr>
          <w:rFonts w:asciiTheme="minorHAnsi" w:hAnsiTheme="minorHAnsi" w:cstheme="minorHAnsi"/>
        </w:rPr>
        <w:t>(e) Pension funds and their management companies</w:t>
      </w:r>
    </w:p>
    <w:p w14:paraId="4EC68EE9" w14:textId="77777777" w:rsidR="00032346" w:rsidRDefault="00D839A2" w:rsidP="00032346">
      <w:pPr>
        <w:autoSpaceDE w:val="0"/>
        <w:autoSpaceDN w:val="0"/>
        <w:adjustRightInd w:val="0"/>
        <w:ind w:left="1080"/>
        <w:rPr>
          <w:rFonts w:asciiTheme="minorHAnsi" w:hAnsiTheme="minorHAnsi" w:cstheme="minorHAnsi"/>
        </w:rPr>
      </w:pPr>
      <w:r w:rsidRPr="00D839A2">
        <w:rPr>
          <w:rFonts w:asciiTheme="minorHAnsi" w:hAnsiTheme="minorHAnsi" w:cstheme="minorHAnsi"/>
        </w:rPr>
        <w:t xml:space="preserve">(f) Other financial institutions </w:t>
      </w:r>
      <w:proofErr w:type="spellStart"/>
      <w:r w:rsidRPr="00D839A2">
        <w:rPr>
          <w:rFonts w:asciiTheme="minorHAnsi" w:hAnsiTheme="minorHAnsi" w:cstheme="minorHAnsi"/>
        </w:rPr>
        <w:t>authorised</w:t>
      </w:r>
      <w:proofErr w:type="spellEnd"/>
      <w:r w:rsidRPr="00D839A2">
        <w:rPr>
          <w:rFonts w:asciiTheme="minorHAnsi" w:hAnsiTheme="minorHAnsi" w:cstheme="minorHAnsi"/>
        </w:rPr>
        <w:t xml:space="preserve"> by a Member State or regulated under the laws of </w:t>
      </w:r>
      <w:r w:rsidR="00032346">
        <w:rPr>
          <w:rFonts w:asciiTheme="minorHAnsi" w:hAnsiTheme="minorHAnsi" w:cstheme="minorHAnsi"/>
        </w:rPr>
        <w:t>Malta</w:t>
      </w:r>
      <w:r w:rsidRPr="00D839A2">
        <w:rPr>
          <w:rFonts w:asciiTheme="minorHAnsi" w:hAnsiTheme="minorHAnsi" w:cstheme="minorHAnsi"/>
        </w:rPr>
        <w:t xml:space="preserve"> or under European Union law</w:t>
      </w:r>
    </w:p>
    <w:p w14:paraId="2DD3F4DA" w14:textId="326553E4" w:rsidR="00D839A2" w:rsidRDefault="00D839A2" w:rsidP="00032346">
      <w:pPr>
        <w:autoSpaceDE w:val="0"/>
        <w:autoSpaceDN w:val="0"/>
        <w:adjustRightInd w:val="0"/>
        <w:ind w:left="1080"/>
        <w:rPr>
          <w:rFonts w:asciiTheme="minorHAnsi" w:hAnsiTheme="minorHAnsi" w:cstheme="minorHAnsi"/>
        </w:rPr>
      </w:pPr>
      <w:r w:rsidRPr="00D839A2">
        <w:rPr>
          <w:rFonts w:asciiTheme="minorHAnsi" w:hAnsiTheme="minorHAnsi" w:cstheme="minorHAnsi"/>
        </w:rPr>
        <w:t xml:space="preserve">(g) National governments and their corresponding offices, including public bodies that deal with public debt at national level, central banks, the Central </w:t>
      </w:r>
      <w:proofErr w:type="gramStart"/>
      <w:r w:rsidRPr="00D839A2">
        <w:rPr>
          <w:rFonts w:asciiTheme="minorHAnsi" w:hAnsiTheme="minorHAnsi" w:cstheme="minorHAnsi"/>
        </w:rPr>
        <w:t>Bank</w:t>
      </w:r>
      <w:proofErr w:type="gramEnd"/>
      <w:r w:rsidRPr="00D839A2">
        <w:rPr>
          <w:rFonts w:asciiTheme="minorHAnsi" w:hAnsiTheme="minorHAnsi" w:cstheme="minorHAnsi"/>
        </w:rPr>
        <w:t xml:space="preserve"> and supranational </w:t>
      </w:r>
      <w:proofErr w:type="spellStart"/>
      <w:r w:rsidRPr="00D839A2">
        <w:rPr>
          <w:rFonts w:asciiTheme="minorHAnsi" w:hAnsiTheme="minorHAnsi" w:cstheme="minorHAnsi"/>
        </w:rPr>
        <w:t>organisations</w:t>
      </w:r>
      <w:proofErr w:type="spellEnd"/>
      <w:r w:rsidRPr="00D839A2">
        <w:rPr>
          <w:rFonts w:asciiTheme="minorHAnsi" w:hAnsiTheme="minorHAnsi" w:cstheme="minorHAnsi"/>
        </w:rPr>
        <w:t>.</w:t>
      </w:r>
    </w:p>
    <w:p w14:paraId="74502419" w14:textId="77777777" w:rsidR="00032346" w:rsidRPr="00D839A2" w:rsidRDefault="00032346" w:rsidP="00032346">
      <w:pPr>
        <w:autoSpaceDE w:val="0"/>
        <w:autoSpaceDN w:val="0"/>
        <w:adjustRightInd w:val="0"/>
        <w:ind w:left="1080"/>
        <w:rPr>
          <w:rFonts w:asciiTheme="minorHAnsi" w:hAnsiTheme="minorHAnsi" w:cstheme="minorHAnsi"/>
        </w:rPr>
      </w:pPr>
    </w:p>
    <w:p w14:paraId="376516E7" w14:textId="4185BDDB" w:rsidR="00D839A2" w:rsidRPr="00D839A2" w:rsidRDefault="00D839A2" w:rsidP="00D839A2">
      <w:pPr>
        <w:autoSpaceDE w:val="0"/>
        <w:autoSpaceDN w:val="0"/>
        <w:adjustRightInd w:val="0"/>
        <w:rPr>
          <w:rFonts w:asciiTheme="minorHAnsi" w:hAnsiTheme="minorHAnsi" w:cstheme="minorHAnsi"/>
        </w:rPr>
      </w:pPr>
      <w:r w:rsidRPr="00D839A2">
        <w:rPr>
          <w:rFonts w:asciiTheme="minorHAnsi" w:hAnsiTheme="minorHAnsi" w:cstheme="minorHAnsi"/>
        </w:rPr>
        <w:t>Classification as an eligible counterparty under Section 3(</w:t>
      </w:r>
      <w:proofErr w:type="spellStart"/>
      <w:r w:rsidRPr="00D839A2">
        <w:rPr>
          <w:rFonts w:asciiTheme="minorHAnsi" w:hAnsiTheme="minorHAnsi" w:cstheme="minorHAnsi"/>
        </w:rPr>
        <w:t>i</w:t>
      </w:r>
      <w:proofErr w:type="spellEnd"/>
      <w:r w:rsidRPr="00D839A2">
        <w:rPr>
          <w:rFonts w:asciiTheme="minorHAnsi" w:hAnsiTheme="minorHAnsi" w:cstheme="minorHAnsi"/>
        </w:rPr>
        <w:t>) above shall be without prejudice to the right of such entities to request, either on a general form or on a trade-by-trade basis, treatment as clients whose business is subject to sections 25, 26, 28 and 29.</w:t>
      </w:r>
    </w:p>
    <w:p w14:paraId="73FDDAF1" w14:textId="77777777" w:rsidR="00032346" w:rsidRDefault="00D839A2" w:rsidP="00D839A2">
      <w:pPr>
        <w:autoSpaceDE w:val="0"/>
        <w:autoSpaceDN w:val="0"/>
        <w:adjustRightInd w:val="0"/>
        <w:rPr>
          <w:rFonts w:asciiTheme="minorHAnsi" w:hAnsiTheme="minorHAnsi" w:cstheme="minorHAnsi"/>
        </w:rPr>
      </w:pPr>
      <w:proofErr w:type="gramStart"/>
      <w:r w:rsidRPr="00D839A2">
        <w:rPr>
          <w:rFonts w:asciiTheme="minorHAnsi" w:hAnsiTheme="minorHAnsi" w:cstheme="minorHAnsi"/>
        </w:rPr>
        <w:t>Furthermore</w:t>
      </w:r>
      <w:proofErr w:type="gramEnd"/>
      <w:r w:rsidRPr="00D839A2">
        <w:rPr>
          <w:rFonts w:asciiTheme="minorHAnsi" w:hAnsiTheme="minorHAnsi" w:cstheme="minorHAnsi"/>
        </w:rPr>
        <w:t xml:space="preserve"> </w:t>
      </w:r>
      <w:r w:rsidR="00032346">
        <w:rPr>
          <w:rFonts w:asciiTheme="minorHAnsi" w:hAnsiTheme="minorHAnsi" w:cstheme="minorHAnsi"/>
        </w:rPr>
        <w:t>VSC</w:t>
      </w:r>
      <w:r w:rsidRPr="00D839A2">
        <w:rPr>
          <w:rFonts w:asciiTheme="minorHAnsi" w:hAnsiTheme="minorHAnsi" w:cstheme="minorHAnsi"/>
        </w:rPr>
        <w:t xml:space="preserve"> </w:t>
      </w:r>
      <w:proofErr w:type="spellStart"/>
      <w:r w:rsidRPr="00D839A2">
        <w:rPr>
          <w:rFonts w:asciiTheme="minorHAnsi" w:hAnsiTheme="minorHAnsi" w:cstheme="minorHAnsi"/>
        </w:rPr>
        <w:t>recognises</w:t>
      </w:r>
      <w:proofErr w:type="spellEnd"/>
      <w:r w:rsidRPr="00D839A2">
        <w:rPr>
          <w:rFonts w:asciiTheme="minorHAnsi" w:hAnsiTheme="minorHAnsi" w:cstheme="minorHAnsi"/>
        </w:rPr>
        <w:t xml:space="preserve"> as eligible counterparties member state undertakings, other than those referred above meeting pre-determined proportionate requirements, including </w:t>
      </w:r>
    </w:p>
    <w:p w14:paraId="6455C1B0" w14:textId="77777777" w:rsidR="00032346" w:rsidRDefault="00032346" w:rsidP="00D839A2">
      <w:pPr>
        <w:autoSpaceDE w:val="0"/>
        <w:autoSpaceDN w:val="0"/>
        <w:adjustRightInd w:val="0"/>
        <w:rPr>
          <w:rFonts w:asciiTheme="minorHAnsi" w:hAnsiTheme="minorHAnsi" w:cstheme="minorHAnsi"/>
        </w:rPr>
      </w:pPr>
    </w:p>
    <w:p w14:paraId="65972994" w14:textId="77777777" w:rsidR="00032346" w:rsidRDefault="00032346" w:rsidP="00D839A2">
      <w:pPr>
        <w:autoSpaceDE w:val="0"/>
        <w:autoSpaceDN w:val="0"/>
        <w:adjustRightInd w:val="0"/>
        <w:rPr>
          <w:rFonts w:asciiTheme="minorHAnsi" w:hAnsiTheme="minorHAnsi" w:cstheme="minorHAnsi"/>
        </w:rPr>
      </w:pPr>
    </w:p>
    <w:p w14:paraId="3C2C6F3D" w14:textId="1AEB7506" w:rsidR="00D839A2" w:rsidRDefault="00D839A2" w:rsidP="00D839A2">
      <w:pPr>
        <w:autoSpaceDE w:val="0"/>
        <w:autoSpaceDN w:val="0"/>
        <w:adjustRightInd w:val="0"/>
        <w:rPr>
          <w:rFonts w:asciiTheme="minorHAnsi" w:hAnsiTheme="minorHAnsi" w:cstheme="minorHAnsi"/>
        </w:rPr>
      </w:pPr>
      <w:r w:rsidRPr="00D839A2">
        <w:rPr>
          <w:rFonts w:asciiTheme="minorHAnsi" w:hAnsiTheme="minorHAnsi" w:cstheme="minorHAnsi"/>
        </w:rPr>
        <w:lastRenderedPageBreak/>
        <w:t xml:space="preserve">quantitative thresholds. In the event of a transaction where the prospective counterparty </w:t>
      </w:r>
      <w:proofErr w:type="gramStart"/>
      <w:r w:rsidRPr="00D839A2">
        <w:rPr>
          <w:rFonts w:asciiTheme="minorHAnsi" w:hAnsiTheme="minorHAnsi" w:cstheme="minorHAnsi"/>
        </w:rPr>
        <w:t>is located in</w:t>
      </w:r>
      <w:proofErr w:type="gramEnd"/>
      <w:r w:rsidRPr="00D839A2">
        <w:rPr>
          <w:rFonts w:asciiTheme="minorHAnsi" w:hAnsiTheme="minorHAnsi" w:cstheme="minorHAnsi"/>
        </w:rPr>
        <w:t xml:space="preserve"> another member state, </w:t>
      </w:r>
      <w:r w:rsidR="00032346">
        <w:rPr>
          <w:rFonts w:asciiTheme="minorHAnsi" w:hAnsiTheme="minorHAnsi" w:cstheme="minorHAnsi"/>
        </w:rPr>
        <w:t>VSC</w:t>
      </w:r>
      <w:r w:rsidRPr="00D839A2">
        <w:rPr>
          <w:rFonts w:asciiTheme="minorHAnsi" w:hAnsiTheme="minorHAnsi" w:cstheme="minorHAnsi"/>
        </w:rPr>
        <w:t xml:space="preserve"> will defer to the status of the other undertaking as determined by the legislation of the said member state in which that undertaking is established.</w:t>
      </w:r>
    </w:p>
    <w:p w14:paraId="55F53734" w14:textId="77777777" w:rsidR="00032346" w:rsidRPr="00D839A2" w:rsidRDefault="00032346" w:rsidP="00D839A2">
      <w:pPr>
        <w:autoSpaceDE w:val="0"/>
        <w:autoSpaceDN w:val="0"/>
        <w:adjustRightInd w:val="0"/>
        <w:rPr>
          <w:rFonts w:asciiTheme="minorHAnsi" w:hAnsiTheme="minorHAnsi" w:cstheme="minorHAnsi"/>
        </w:rPr>
      </w:pPr>
    </w:p>
    <w:p w14:paraId="0FB45067" w14:textId="773A95E3" w:rsidR="00D839A2" w:rsidRDefault="00032346" w:rsidP="00D839A2">
      <w:pPr>
        <w:autoSpaceDE w:val="0"/>
        <w:autoSpaceDN w:val="0"/>
        <w:adjustRightInd w:val="0"/>
        <w:rPr>
          <w:rFonts w:asciiTheme="minorHAnsi" w:hAnsiTheme="minorHAnsi" w:cstheme="minorHAnsi"/>
        </w:rPr>
      </w:pPr>
      <w:r>
        <w:rPr>
          <w:rFonts w:asciiTheme="minorHAnsi" w:hAnsiTheme="minorHAnsi" w:cstheme="minorHAnsi"/>
        </w:rPr>
        <w:t>VSC</w:t>
      </w:r>
      <w:r w:rsidR="00D839A2" w:rsidRPr="00D839A2">
        <w:rPr>
          <w:rFonts w:asciiTheme="minorHAnsi" w:hAnsiTheme="minorHAnsi" w:cstheme="minorHAnsi"/>
        </w:rPr>
        <w:t xml:space="preserve"> may recognize an undertaking as an eligible counterparty if that undertaking falls within a category (1), (2) and (3) of section I of paragraph 2.</w:t>
      </w:r>
    </w:p>
    <w:p w14:paraId="1D951D81" w14:textId="77777777" w:rsidR="00032346" w:rsidRPr="00D839A2" w:rsidRDefault="00032346" w:rsidP="00D839A2">
      <w:pPr>
        <w:autoSpaceDE w:val="0"/>
        <w:autoSpaceDN w:val="0"/>
        <w:adjustRightInd w:val="0"/>
        <w:rPr>
          <w:rFonts w:asciiTheme="minorHAnsi" w:hAnsiTheme="minorHAnsi" w:cstheme="minorHAnsi"/>
        </w:rPr>
      </w:pPr>
    </w:p>
    <w:p w14:paraId="137D3FB6" w14:textId="63976E2E" w:rsidR="00D839A2" w:rsidRDefault="00032346" w:rsidP="00D839A2">
      <w:pPr>
        <w:autoSpaceDE w:val="0"/>
        <w:autoSpaceDN w:val="0"/>
        <w:adjustRightInd w:val="0"/>
        <w:rPr>
          <w:rFonts w:asciiTheme="minorHAnsi" w:hAnsiTheme="minorHAnsi" w:cstheme="minorHAnsi"/>
        </w:rPr>
      </w:pPr>
      <w:r>
        <w:rPr>
          <w:rFonts w:asciiTheme="minorHAnsi" w:hAnsiTheme="minorHAnsi" w:cstheme="minorHAnsi"/>
        </w:rPr>
        <w:t>VSC</w:t>
      </w:r>
      <w:r w:rsidR="00D839A2" w:rsidRPr="00D839A2">
        <w:rPr>
          <w:rFonts w:asciiTheme="minorHAnsi" w:hAnsiTheme="minorHAnsi" w:cstheme="minorHAnsi"/>
        </w:rPr>
        <w:t xml:space="preserve"> may also </w:t>
      </w:r>
      <w:proofErr w:type="spellStart"/>
      <w:r w:rsidR="00D839A2" w:rsidRPr="00D839A2">
        <w:rPr>
          <w:rFonts w:asciiTheme="minorHAnsi" w:hAnsiTheme="minorHAnsi" w:cstheme="minorHAnsi"/>
        </w:rPr>
        <w:t>recognise</w:t>
      </w:r>
      <w:proofErr w:type="spellEnd"/>
      <w:r w:rsidR="00D839A2" w:rsidRPr="00D839A2">
        <w:rPr>
          <w:rFonts w:asciiTheme="minorHAnsi" w:hAnsiTheme="minorHAnsi" w:cstheme="minorHAnsi"/>
        </w:rPr>
        <w:t xml:space="preserve"> as eligible counterparties undertakings which fall within a category of clients who are to be considered professional clients in accordance with the test for compliance with the relevant criteria and procedures mentioned before. In such cases, however, the undertaking concerned shall be </w:t>
      </w:r>
      <w:proofErr w:type="spellStart"/>
      <w:r w:rsidR="00D839A2" w:rsidRPr="00D839A2">
        <w:rPr>
          <w:rFonts w:asciiTheme="minorHAnsi" w:hAnsiTheme="minorHAnsi" w:cstheme="minorHAnsi"/>
        </w:rPr>
        <w:t>recognised</w:t>
      </w:r>
      <w:proofErr w:type="spellEnd"/>
      <w:r w:rsidR="00D839A2" w:rsidRPr="00D839A2">
        <w:rPr>
          <w:rFonts w:asciiTheme="minorHAnsi" w:hAnsiTheme="minorHAnsi" w:cstheme="minorHAnsi"/>
        </w:rPr>
        <w:t xml:space="preserve"> as an eligible counterparty only in respect of the services or transactions for which it could be treated as a professional client.</w:t>
      </w:r>
    </w:p>
    <w:p w14:paraId="436ABB12" w14:textId="77777777" w:rsidR="00032346" w:rsidRPr="00D839A2" w:rsidRDefault="00032346" w:rsidP="00D839A2">
      <w:pPr>
        <w:autoSpaceDE w:val="0"/>
        <w:autoSpaceDN w:val="0"/>
        <w:adjustRightInd w:val="0"/>
        <w:rPr>
          <w:rFonts w:asciiTheme="minorHAnsi" w:hAnsiTheme="minorHAnsi" w:cstheme="minorHAnsi"/>
        </w:rPr>
      </w:pPr>
    </w:p>
    <w:p w14:paraId="4701D6C0" w14:textId="43564445" w:rsidR="00D839A2" w:rsidRDefault="00032346" w:rsidP="00D839A2">
      <w:pPr>
        <w:autoSpaceDE w:val="0"/>
        <w:autoSpaceDN w:val="0"/>
        <w:adjustRightInd w:val="0"/>
        <w:rPr>
          <w:rFonts w:asciiTheme="minorHAnsi" w:hAnsiTheme="minorHAnsi" w:cstheme="minorHAnsi"/>
        </w:rPr>
      </w:pPr>
      <w:r>
        <w:rPr>
          <w:rFonts w:asciiTheme="minorHAnsi" w:hAnsiTheme="minorHAnsi" w:cstheme="minorHAnsi"/>
        </w:rPr>
        <w:t>VSC</w:t>
      </w:r>
      <w:r w:rsidR="00D839A2" w:rsidRPr="00D839A2">
        <w:rPr>
          <w:rFonts w:asciiTheme="minorHAnsi" w:hAnsiTheme="minorHAnsi" w:cstheme="minorHAnsi"/>
        </w:rPr>
        <w:t xml:space="preserve"> </w:t>
      </w:r>
      <w:proofErr w:type="spellStart"/>
      <w:r w:rsidR="00D839A2" w:rsidRPr="00D839A2">
        <w:rPr>
          <w:rFonts w:asciiTheme="minorHAnsi" w:hAnsiTheme="minorHAnsi" w:cstheme="minorHAnsi"/>
        </w:rPr>
        <w:t>recognises</w:t>
      </w:r>
      <w:proofErr w:type="spellEnd"/>
      <w:r w:rsidR="00D839A2" w:rsidRPr="00D839A2">
        <w:rPr>
          <w:rFonts w:asciiTheme="minorHAnsi" w:hAnsiTheme="minorHAnsi" w:cstheme="minorHAnsi"/>
        </w:rPr>
        <w:t xml:space="preserve"> as eligible counterparties, third country entities which are equivalent to those categories of entities referred to in Section 3(ii).</w:t>
      </w:r>
    </w:p>
    <w:p w14:paraId="5F85F158" w14:textId="77777777" w:rsidR="00032346" w:rsidRPr="00D839A2" w:rsidRDefault="00032346" w:rsidP="00D839A2">
      <w:pPr>
        <w:autoSpaceDE w:val="0"/>
        <w:autoSpaceDN w:val="0"/>
        <w:adjustRightInd w:val="0"/>
        <w:rPr>
          <w:rFonts w:asciiTheme="minorHAnsi" w:hAnsiTheme="minorHAnsi" w:cstheme="minorHAnsi"/>
        </w:rPr>
      </w:pPr>
    </w:p>
    <w:p w14:paraId="2C984EFB" w14:textId="106AB943" w:rsidR="00D839A2" w:rsidRDefault="00032346" w:rsidP="00D839A2">
      <w:pPr>
        <w:autoSpaceDE w:val="0"/>
        <w:autoSpaceDN w:val="0"/>
        <w:adjustRightInd w:val="0"/>
        <w:rPr>
          <w:rFonts w:asciiTheme="minorHAnsi" w:hAnsiTheme="minorHAnsi" w:cstheme="minorHAnsi"/>
        </w:rPr>
      </w:pPr>
      <w:r>
        <w:rPr>
          <w:rFonts w:asciiTheme="minorHAnsi" w:hAnsiTheme="minorHAnsi" w:cstheme="minorHAnsi"/>
        </w:rPr>
        <w:t>VSC</w:t>
      </w:r>
      <w:r w:rsidR="00D839A2" w:rsidRPr="00D839A2">
        <w:rPr>
          <w:rFonts w:asciiTheme="minorHAnsi" w:hAnsiTheme="minorHAnsi" w:cstheme="minorHAnsi"/>
        </w:rPr>
        <w:t xml:space="preserve">, when it </w:t>
      </w:r>
      <w:proofErr w:type="gramStart"/>
      <w:r w:rsidR="00D839A2" w:rsidRPr="00D839A2">
        <w:rPr>
          <w:rFonts w:asciiTheme="minorHAnsi" w:hAnsiTheme="minorHAnsi" w:cstheme="minorHAnsi"/>
        </w:rPr>
        <w:t>enters into</w:t>
      </w:r>
      <w:proofErr w:type="gramEnd"/>
      <w:r w:rsidR="00D839A2" w:rsidRPr="00D839A2">
        <w:rPr>
          <w:rFonts w:asciiTheme="minorHAnsi" w:hAnsiTheme="minorHAnsi" w:cstheme="minorHAnsi"/>
        </w:rPr>
        <w:t xml:space="preserve"> such transactions with eligible counterparties, will obtain the express confirmation from the prospective counterparty that it agrees to be treated as an eligible counterparty. This confirmation may be obtained either in the form of a general agreement or in respect of each individual transaction.</w:t>
      </w:r>
    </w:p>
    <w:p w14:paraId="6951F4D6" w14:textId="77777777" w:rsidR="00032346" w:rsidRPr="00D839A2" w:rsidRDefault="00032346" w:rsidP="00D839A2">
      <w:pPr>
        <w:autoSpaceDE w:val="0"/>
        <w:autoSpaceDN w:val="0"/>
        <w:adjustRightInd w:val="0"/>
        <w:rPr>
          <w:rFonts w:asciiTheme="minorHAnsi" w:hAnsiTheme="minorHAnsi" w:cstheme="minorHAnsi"/>
        </w:rPr>
      </w:pPr>
    </w:p>
    <w:p w14:paraId="6A1AB4BE" w14:textId="13BED47A" w:rsidR="00D839A2" w:rsidRDefault="00D839A2" w:rsidP="00D839A2">
      <w:pPr>
        <w:autoSpaceDE w:val="0"/>
        <w:autoSpaceDN w:val="0"/>
        <w:adjustRightInd w:val="0"/>
        <w:rPr>
          <w:rFonts w:asciiTheme="minorHAnsi" w:hAnsiTheme="minorHAnsi" w:cstheme="minorHAnsi"/>
        </w:rPr>
      </w:pPr>
      <w:r w:rsidRPr="00D839A2">
        <w:rPr>
          <w:rFonts w:asciiTheme="minorHAnsi" w:hAnsiTheme="minorHAnsi" w:cstheme="minorHAnsi"/>
        </w:rPr>
        <w:t xml:space="preserve">If an eligible counterparty requests treatment as a client whose business with </w:t>
      </w:r>
      <w:r w:rsidR="00032346">
        <w:rPr>
          <w:rFonts w:asciiTheme="minorHAnsi" w:hAnsiTheme="minorHAnsi" w:cstheme="minorHAnsi"/>
        </w:rPr>
        <w:t>VSC</w:t>
      </w:r>
      <w:r w:rsidRPr="00D839A2">
        <w:rPr>
          <w:rFonts w:asciiTheme="minorHAnsi" w:hAnsiTheme="minorHAnsi" w:cstheme="minorHAnsi"/>
        </w:rPr>
        <w:t xml:space="preserve"> is subject to:</w:t>
      </w:r>
    </w:p>
    <w:p w14:paraId="1AEA0E69" w14:textId="77777777" w:rsidR="00032346" w:rsidRPr="00D839A2" w:rsidRDefault="00032346" w:rsidP="00D839A2">
      <w:pPr>
        <w:autoSpaceDE w:val="0"/>
        <w:autoSpaceDN w:val="0"/>
        <w:adjustRightInd w:val="0"/>
        <w:rPr>
          <w:rFonts w:asciiTheme="minorHAnsi" w:hAnsiTheme="minorHAnsi" w:cstheme="minorHAnsi"/>
        </w:rPr>
      </w:pPr>
    </w:p>
    <w:p w14:paraId="1D94DAC1" w14:textId="77777777" w:rsidR="00D839A2" w:rsidRPr="00D839A2" w:rsidRDefault="00D839A2" w:rsidP="00032346">
      <w:pPr>
        <w:autoSpaceDE w:val="0"/>
        <w:autoSpaceDN w:val="0"/>
        <w:adjustRightInd w:val="0"/>
        <w:ind w:firstLine="720"/>
        <w:rPr>
          <w:rFonts w:asciiTheme="minorHAnsi" w:hAnsiTheme="minorHAnsi" w:cstheme="minorHAnsi"/>
        </w:rPr>
      </w:pPr>
      <w:r w:rsidRPr="00D839A2">
        <w:rPr>
          <w:rFonts w:asciiTheme="minorHAnsi" w:hAnsiTheme="minorHAnsi" w:cstheme="minorHAnsi"/>
        </w:rPr>
        <w:t>• Article 25: General Principles and information to Clients</w:t>
      </w:r>
    </w:p>
    <w:p w14:paraId="7298F002" w14:textId="77777777" w:rsidR="00D839A2" w:rsidRPr="00D839A2" w:rsidRDefault="00D839A2" w:rsidP="00032346">
      <w:pPr>
        <w:autoSpaceDE w:val="0"/>
        <w:autoSpaceDN w:val="0"/>
        <w:adjustRightInd w:val="0"/>
        <w:ind w:firstLine="720"/>
        <w:rPr>
          <w:rFonts w:asciiTheme="minorHAnsi" w:hAnsiTheme="minorHAnsi" w:cstheme="minorHAnsi"/>
        </w:rPr>
      </w:pPr>
      <w:r w:rsidRPr="00D839A2">
        <w:rPr>
          <w:rFonts w:asciiTheme="minorHAnsi" w:hAnsiTheme="minorHAnsi" w:cstheme="minorHAnsi"/>
        </w:rPr>
        <w:t>• Article 26: Assessment of suitability and appropriateness and reporting to clients</w:t>
      </w:r>
    </w:p>
    <w:p w14:paraId="703C6B05" w14:textId="77777777" w:rsidR="00D839A2" w:rsidRPr="00D839A2" w:rsidRDefault="00D839A2" w:rsidP="00032346">
      <w:pPr>
        <w:autoSpaceDE w:val="0"/>
        <w:autoSpaceDN w:val="0"/>
        <w:adjustRightInd w:val="0"/>
        <w:ind w:firstLine="720"/>
        <w:rPr>
          <w:rFonts w:asciiTheme="minorHAnsi" w:hAnsiTheme="minorHAnsi" w:cstheme="minorHAnsi"/>
        </w:rPr>
      </w:pPr>
      <w:r w:rsidRPr="00D839A2">
        <w:rPr>
          <w:rFonts w:asciiTheme="minorHAnsi" w:hAnsiTheme="minorHAnsi" w:cstheme="minorHAnsi"/>
        </w:rPr>
        <w:t xml:space="preserve">• Article 28: Obligation to execute orders on terms most </w:t>
      </w:r>
      <w:proofErr w:type="spellStart"/>
      <w:r w:rsidRPr="00D839A2">
        <w:rPr>
          <w:rFonts w:asciiTheme="minorHAnsi" w:hAnsiTheme="minorHAnsi" w:cstheme="minorHAnsi"/>
        </w:rPr>
        <w:t>favourable</w:t>
      </w:r>
      <w:proofErr w:type="spellEnd"/>
      <w:r w:rsidRPr="00D839A2">
        <w:rPr>
          <w:rFonts w:asciiTheme="minorHAnsi" w:hAnsiTheme="minorHAnsi" w:cstheme="minorHAnsi"/>
        </w:rPr>
        <w:t xml:space="preserve"> to the Client</w:t>
      </w:r>
    </w:p>
    <w:p w14:paraId="58E2870A" w14:textId="77777777" w:rsidR="00D839A2" w:rsidRPr="00D839A2" w:rsidRDefault="00D839A2" w:rsidP="00032346">
      <w:pPr>
        <w:autoSpaceDE w:val="0"/>
        <w:autoSpaceDN w:val="0"/>
        <w:adjustRightInd w:val="0"/>
        <w:ind w:firstLine="720"/>
        <w:rPr>
          <w:rFonts w:asciiTheme="minorHAnsi" w:hAnsiTheme="minorHAnsi" w:cstheme="minorHAnsi"/>
        </w:rPr>
      </w:pPr>
      <w:r w:rsidRPr="00D839A2">
        <w:rPr>
          <w:rFonts w:asciiTheme="minorHAnsi" w:hAnsiTheme="minorHAnsi" w:cstheme="minorHAnsi"/>
        </w:rPr>
        <w:t>• Article 29(1): Client orders handling rules</w:t>
      </w:r>
    </w:p>
    <w:p w14:paraId="37E2D2D4" w14:textId="77777777" w:rsidR="00032346" w:rsidRDefault="00032346" w:rsidP="00D839A2">
      <w:pPr>
        <w:autoSpaceDE w:val="0"/>
        <w:autoSpaceDN w:val="0"/>
        <w:adjustRightInd w:val="0"/>
        <w:rPr>
          <w:rFonts w:asciiTheme="minorHAnsi" w:hAnsiTheme="minorHAnsi" w:cstheme="minorHAnsi"/>
        </w:rPr>
      </w:pPr>
    </w:p>
    <w:p w14:paraId="05637DF4" w14:textId="55721BFD" w:rsidR="00D839A2" w:rsidRDefault="00D839A2" w:rsidP="00D839A2">
      <w:pPr>
        <w:autoSpaceDE w:val="0"/>
        <w:autoSpaceDN w:val="0"/>
        <w:adjustRightInd w:val="0"/>
        <w:rPr>
          <w:rFonts w:asciiTheme="minorHAnsi" w:hAnsiTheme="minorHAnsi" w:cstheme="minorHAnsi"/>
        </w:rPr>
      </w:pPr>
      <w:r w:rsidRPr="00D839A2">
        <w:rPr>
          <w:rFonts w:asciiTheme="minorHAnsi" w:hAnsiTheme="minorHAnsi" w:cstheme="minorHAnsi"/>
        </w:rPr>
        <w:t xml:space="preserve">of the </w:t>
      </w:r>
      <w:proofErr w:type="gramStart"/>
      <w:r w:rsidRPr="00D839A2">
        <w:rPr>
          <w:rFonts w:asciiTheme="minorHAnsi" w:hAnsiTheme="minorHAnsi" w:cstheme="minorHAnsi"/>
        </w:rPr>
        <w:t>Law, but</w:t>
      </w:r>
      <w:proofErr w:type="gramEnd"/>
      <w:r w:rsidRPr="00D839A2">
        <w:rPr>
          <w:rFonts w:asciiTheme="minorHAnsi" w:hAnsiTheme="minorHAnsi" w:cstheme="minorHAnsi"/>
        </w:rPr>
        <w:t xml:space="preserve"> does not expressly request treatment as a retail client, and </w:t>
      </w:r>
      <w:r w:rsidR="00032346">
        <w:rPr>
          <w:rFonts w:asciiTheme="minorHAnsi" w:hAnsiTheme="minorHAnsi" w:cstheme="minorHAnsi"/>
        </w:rPr>
        <w:t>VSC</w:t>
      </w:r>
      <w:r w:rsidRPr="00D839A2">
        <w:rPr>
          <w:rFonts w:asciiTheme="minorHAnsi" w:hAnsiTheme="minorHAnsi" w:cstheme="minorHAnsi"/>
        </w:rPr>
        <w:t xml:space="preserve"> agrees to that request, </w:t>
      </w:r>
      <w:r w:rsidR="00032346">
        <w:rPr>
          <w:rFonts w:asciiTheme="minorHAnsi" w:hAnsiTheme="minorHAnsi" w:cstheme="minorHAnsi"/>
        </w:rPr>
        <w:t>VSC</w:t>
      </w:r>
      <w:r w:rsidRPr="00D839A2">
        <w:rPr>
          <w:rFonts w:asciiTheme="minorHAnsi" w:hAnsiTheme="minorHAnsi" w:cstheme="minorHAnsi"/>
        </w:rPr>
        <w:t xml:space="preserve"> shall treat that eligible counterparty as a professional client. If that eligible counterparty expressly requests treatment as a retail client, the provisions in respect of requests of non-professional treatment shall apply.</w:t>
      </w:r>
    </w:p>
    <w:p w14:paraId="15A8A5C9" w14:textId="77777777" w:rsidR="00032346" w:rsidRPr="00D839A2" w:rsidRDefault="00032346" w:rsidP="00D839A2">
      <w:pPr>
        <w:autoSpaceDE w:val="0"/>
        <w:autoSpaceDN w:val="0"/>
        <w:adjustRightInd w:val="0"/>
        <w:rPr>
          <w:rFonts w:asciiTheme="minorHAnsi" w:hAnsiTheme="minorHAnsi" w:cstheme="minorHAnsi"/>
        </w:rPr>
      </w:pPr>
    </w:p>
    <w:p w14:paraId="0E13E600" w14:textId="01ECC094" w:rsidR="00D839A2" w:rsidRDefault="00D839A2" w:rsidP="00D839A2">
      <w:pPr>
        <w:autoSpaceDE w:val="0"/>
        <w:autoSpaceDN w:val="0"/>
        <w:adjustRightInd w:val="0"/>
        <w:rPr>
          <w:rFonts w:asciiTheme="minorHAnsi" w:hAnsiTheme="minorHAnsi" w:cstheme="minorHAnsi"/>
        </w:rPr>
      </w:pPr>
      <w:r w:rsidRPr="00D839A2">
        <w:rPr>
          <w:rFonts w:asciiTheme="minorHAnsi" w:hAnsiTheme="minorHAnsi" w:cstheme="minorHAnsi"/>
        </w:rPr>
        <w:t>It is the responsibility of the client, considered to be eligible counterparty, to ask for a higher level of protection when it deems it is unable to properly assess or manage the risks involved.</w:t>
      </w:r>
    </w:p>
    <w:p w14:paraId="72A495D9" w14:textId="2F15ACDB" w:rsidR="00032346" w:rsidRDefault="00032346" w:rsidP="00D839A2">
      <w:pPr>
        <w:autoSpaceDE w:val="0"/>
        <w:autoSpaceDN w:val="0"/>
        <w:adjustRightInd w:val="0"/>
        <w:rPr>
          <w:rFonts w:asciiTheme="minorHAnsi" w:hAnsiTheme="minorHAnsi" w:cstheme="minorHAnsi"/>
        </w:rPr>
      </w:pPr>
    </w:p>
    <w:p w14:paraId="2408CE08" w14:textId="77777777" w:rsidR="00032346" w:rsidRDefault="00032346" w:rsidP="00D839A2">
      <w:pPr>
        <w:autoSpaceDE w:val="0"/>
        <w:autoSpaceDN w:val="0"/>
        <w:adjustRightInd w:val="0"/>
        <w:rPr>
          <w:rFonts w:asciiTheme="minorHAnsi" w:hAnsiTheme="minorHAnsi" w:cstheme="minorHAnsi"/>
        </w:rPr>
      </w:pPr>
      <w:r w:rsidRPr="00032346">
        <w:rPr>
          <w:rFonts w:asciiTheme="minorHAnsi" w:hAnsiTheme="minorHAnsi" w:cstheme="minorHAnsi"/>
        </w:rPr>
        <w:t xml:space="preserve">This higher level of protection will be provided when a client who </w:t>
      </w:r>
      <w:proofErr w:type="gramStart"/>
      <w:r w:rsidRPr="00032346">
        <w:rPr>
          <w:rFonts w:asciiTheme="minorHAnsi" w:hAnsiTheme="minorHAnsi" w:cstheme="minorHAnsi"/>
        </w:rPr>
        <w:t>is considered to be</w:t>
      </w:r>
      <w:proofErr w:type="gramEnd"/>
      <w:r w:rsidRPr="00032346">
        <w:rPr>
          <w:rFonts w:asciiTheme="minorHAnsi" w:hAnsiTheme="minorHAnsi" w:cstheme="minorHAnsi"/>
        </w:rPr>
        <w:t xml:space="preserve"> eligible counterparty enters into a written agreement with </w:t>
      </w:r>
      <w:r>
        <w:rPr>
          <w:rFonts w:asciiTheme="minorHAnsi" w:hAnsiTheme="minorHAnsi" w:cstheme="minorHAnsi"/>
        </w:rPr>
        <w:t>VSC</w:t>
      </w:r>
      <w:r w:rsidRPr="00032346">
        <w:rPr>
          <w:rFonts w:asciiTheme="minorHAnsi" w:hAnsiTheme="minorHAnsi" w:cstheme="minorHAnsi"/>
        </w:rPr>
        <w:t xml:space="preserve"> to the effect that it shall not be treated as an eligible counterparty for the purposes of the applicable conduct of business regime. Such agreement will specify whether the eligible counterparty wish to be treated as a professional or </w:t>
      </w:r>
    </w:p>
    <w:p w14:paraId="7EC150F3" w14:textId="594B65E0" w:rsidR="00032346" w:rsidRDefault="00032346" w:rsidP="00D839A2">
      <w:pPr>
        <w:autoSpaceDE w:val="0"/>
        <w:autoSpaceDN w:val="0"/>
        <w:adjustRightInd w:val="0"/>
        <w:rPr>
          <w:rFonts w:asciiTheme="minorHAnsi" w:hAnsiTheme="minorHAnsi" w:cstheme="minorHAnsi"/>
        </w:rPr>
      </w:pPr>
    </w:p>
    <w:p w14:paraId="3C902176" w14:textId="77777777" w:rsidR="00032346" w:rsidRDefault="00032346" w:rsidP="00D839A2">
      <w:pPr>
        <w:autoSpaceDE w:val="0"/>
        <w:autoSpaceDN w:val="0"/>
        <w:adjustRightInd w:val="0"/>
        <w:rPr>
          <w:rFonts w:asciiTheme="minorHAnsi" w:hAnsiTheme="minorHAnsi" w:cstheme="minorHAnsi"/>
        </w:rPr>
      </w:pPr>
    </w:p>
    <w:p w14:paraId="6D952440" w14:textId="0060729B" w:rsidR="00032346" w:rsidRDefault="00032346" w:rsidP="00D839A2">
      <w:pPr>
        <w:autoSpaceDE w:val="0"/>
        <w:autoSpaceDN w:val="0"/>
        <w:adjustRightInd w:val="0"/>
        <w:rPr>
          <w:rFonts w:asciiTheme="minorHAnsi" w:hAnsiTheme="minorHAnsi" w:cstheme="minorHAnsi"/>
        </w:rPr>
      </w:pPr>
      <w:r w:rsidRPr="00032346">
        <w:rPr>
          <w:rFonts w:asciiTheme="minorHAnsi" w:hAnsiTheme="minorHAnsi" w:cstheme="minorHAnsi"/>
        </w:rPr>
        <w:lastRenderedPageBreak/>
        <w:t>retail client, either generally or in respect of a particular investment service or transaction, or type of transaction or product.</w:t>
      </w:r>
    </w:p>
    <w:p w14:paraId="0F194368" w14:textId="573BAEDE" w:rsidR="00032346" w:rsidRDefault="00032346" w:rsidP="00D839A2">
      <w:pPr>
        <w:autoSpaceDE w:val="0"/>
        <w:autoSpaceDN w:val="0"/>
        <w:adjustRightInd w:val="0"/>
        <w:rPr>
          <w:rFonts w:asciiTheme="minorHAnsi" w:hAnsiTheme="minorHAnsi" w:cstheme="minorHAnsi"/>
        </w:rPr>
      </w:pPr>
    </w:p>
    <w:p w14:paraId="27B06ACD" w14:textId="35FDF298" w:rsidR="00032346" w:rsidRDefault="00032346" w:rsidP="00D839A2">
      <w:pPr>
        <w:autoSpaceDE w:val="0"/>
        <w:autoSpaceDN w:val="0"/>
        <w:adjustRightInd w:val="0"/>
        <w:rPr>
          <w:rFonts w:asciiTheme="minorHAnsi" w:hAnsiTheme="minorHAnsi" w:cstheme="minorHAnsi"/>
        </w:rPr>
      </w:pPr>
    </w:p>
    <w:p w14:paraId="6967F689" w14:textId="1EB87539" w:rsidR="00334B1D" w:rsidRPr="00334B1D" w:rsidRDefault="00334B1D" w:rsidP="00334B1D">
      <w:pPr>
        <w:pStyle w:val="Listenabsatz"/>
        <w:numPr>
          <w:ilvl w:val="0"/>
          <w:numId w:val="16"/>
        </w:numPr>
        <w:autoSpaceDE w:val="0"/>
        <w:autoSpaceDN w:val="0"/>
        <w:adjustRightInd w:val="0"/>
        <w:rPr>
          <w:rFonts w:asciiTheme="minorHAnsi" w:hAnsiTheme="minorHAnsi" w:cstheme="minorHAnsi"/>
          <w:b/>
        </w:rPr>
      </w:pPr>
      <w:r w:rsidRPr="00334B1D">
        <w:rPr>
          <w:rFonts w:asciiTheme="minorHAnsi" w:hAnsiTheme="minorHAnsi" w:cstheme="minorHAnsi"/>
          <w:b/>
        </w:rPr>
        <w:t>Request for Different Classification</w:t>
      </w:r>
    </w:p>
    <w:p w14:paraId="5469D809" w14:textId="5D35D7C0" w:rsidR="00334B1D" w:rsidRPr="00334B1D" w:rsidRDefault="00334B1D" w:rsidP="00334B1D">
      <w:pPr>
        <w:autoSpaceDE w:val="0"/>
        <w:autoSpaceDN w:val="0"/>
        <w:adjustRightInd w:val="0"/>
        <w:ind w:left="360"/>
        <w:rPr>
          <w:rFonts w:asciiTheme="minorHAnsi" w:hAnsiTheme="minorHAnsi" w:cstheme="minorHAnsi"/>
        </w:rPr>
      </w:pPr>
      <w:r w:rsidRPr="00334B1D">
        <w:rPr>
          <w:rFonts w:asciiTheme="minorHAnsi" w:hAnsiTheme="minorHAnsi" w:cstheme="minorHAnsi"/>
        </w:rPr>
        <w:t xml:space="preserve">a) The Retail Client has the right to request the different classification of Professional </w:t>
      </w:r>
      <w:proofErr w:type="gramStart"/>
      <w:r w:rsidRPr="00334B1D">
        <w:rPr>
          <w:rFonts w:asciiTheme="minorHAnsi" w:hAnsiTheme="minorHAnsi" w:cstheme="minorHAnsi"/>
        </w:rPr>
        <w:t>Client</w:t>
      </w:r>
      <w:proofErr w:type="gramEnd"/>
      <w:r w:rsidRPr="00334B1D">
        <w:rPr>
          <w:rFonts w:asciiTheme="minorHAnsi" w:hAnsiTheme="minorHAnsi" w:cstheme="minorHAnsi"/>
        </w:rPr>
        <w:t xml:space="preserve"> but he/she/it will be afforded a lower level of protection. </w:t>
      </w:r>
      <w:r>
        <w:rPr>
          <w:rFonts w:asciiTheme="minorHAnsi" w:hAnsiTheme="minorHAnsi" w:cstheme="minorHAnsi"/>
        </w:rPr>
        <w:t>VSC</w:t>
      </w:r>
      <w:r w:rsidRPr="00334B1D">
        <w:rPr>
          <w:rFonts w:asciiTheme="minorHAnsi" w:hAnsiTheme="minorHAnsi" w:cstheme="minorHAnsi"/>
        </w:rPr>
        <w:t xml:space="preserve"> is not obliged to deal with him/her on this basis.</w:t>
      </w:r>
    </w:p>
    <w:p w14:paraId="027A9AE3" w14:textId="77777777" w:rsidR="00334B1D" w:rsidRDefault="00334B1D" w:rsidP="00334B1D">
      <w:pPr>
        <w:autoSpaceDE w:val="0"/>
        <w:autoSpaceDN w:val="0"/>
        <w:adjustRightInd w:val="0"/>
        <w:rPr>
          <w:rFonts w:asciiTheme="minorHAnsi" w:hAnsiTheme="minorHAnsi" w:cstheme="minorHAnsi"/>
        </w:rPr>
      </w:pPr>
    </w:p>
    <w:p w14:paraId="7B91AB2E" w14:textId="369F8B3E" w:rsidR="00334B1D" w:rsidRDefault="00334B1D" w:rsidP="00334B1D">
      <w:pPr>
        <w:autoSpaceDE w:val="0"/>
        <w:autoSpaceDN w:val="0"/>
        <w:adjustRightInd w:val="0"/>
        <w:ind w:left="360"/>
        <w:rPr>
          <w:rFonts w:asciiTheme="minorHAnsi" w:hAnsiTheme="minorHAnsi" w:cstheme="minorHAnsi"/>
        </w:rPr>
      </w:pPr>
      <w:r w:rsidRPr="00334B1D">
        <w:rPr>
          <w:rFonts w:asciiTheme="minorHAnsi" w:hAnsiTheme="minorHAnsi" w:cstheme="minorHAnsi"/>
        </w:rPr>
        <w:t xml:space="preserve">b) The Professional Client has the right to request the different classification of Retail Client </w:t>
      </w:r>
      <w:proofErr w:type="gramStart"/>
      <w:r w:rsidRPr="00334B1D">
        <w:rPr>
          <w:rFonts w:asciiTheme="minorHAnsi" w:hAnsiTheme="minorHAnsi" w:cstheme="minorHAnsi"/>
        </w:rPr>
        <w:t>in order to</w:t>
      </w:r>
      <w:proofErr w:type="gramEnd"/>
      <w:r w:rsidRPr="00334B1D">
        <w:rPr>
          <w:rFonts w:asciiTheme="minorHAnsi" w:hAnsiTheme="minorHAnsi" w:cstheme="minorHAnsi"/>
        </w:rPr>
        <w:t xml:space="preserve"> obtain a higher level of protection. </w:t>
      </w:r>
      <w:r>
        <w:rPr>
          <w:rFonts w:asciiTheme="minorHAnsi" w:hAnsiTheme="minorHAnsi" w:cstheme="minorHAnsi"/>
        </w:rPr>
        <w:t>VSC</w:t>
      </w:r>
      <w:r w:rsidRPr="00334B1D">
        <w:rPr>
          <w:rFonts w:asciiTheme="minorHAnsi" w:hAnsiTheme="minorHAnsi" w:cstheme="minorHAnsi"/>
        </w:rPr>
        <w:t xml:space="preserve"> is not obliged to deal with the Client in this basis. Any professional client has the right to request to be reclassified as a retail client </w:t>
      </w:r>
      <w:proofErr w:type="gramStart"/>
      <w:r w:rsidRPr="00334B1D">
        <w:rPr>
          <w:rFonts w:asciiTheme="minorHAnsi" w:hAnsiTheme="minorHAnsi" w:cstheme="minorHAnsi"/>
        </w:rPr>
        <w:t>in order to</w:t>
      </w:r>
      <w:proofErr w:type="gramEnd"/>
      <w:r w:rsidRPr="00334B1D">
        <w:rPr>
          <w:rFonts w:asciiTheme="minorHAnsi" w:hAnsiTheme="minorHAnsi" w:cstheme="minorHAnsi"/>
        </w:rPr>
        <w:t xml:space="preserve"> obtain higher protection. It is the responsibility of the client, considered to be professional client, to ask for a higher level of protection when it deems it is unable to properly assess or manage the risks involved. This higher level of protection will be provided when a client who </w:t>
      </w:r>
      <w:proofErr w:type="gramStart"/>
      <w:r w:rsidRPr="00334B1D">
        <w:rPr>
          <w:rFonts w:asciiTheme="minorHAnsi" w:hAnsiTheme="minorHAnsi" w:cstheme="minorHAnsi"/>
        </w:rPr>
        <w:t>is considered to be</w:t>
      </w:r>
      <w:proofErr w:type="gramEnd"/>
      <w:r w:rsidRPr="00334B1D">
        <w:rPr>
          <w:rFonts w:asciiTheme="minorHAnsi" w:hAnsiTheme="minorHAnsi" w:cstheme="minorHAnsi"/>
        </w:rPr>
        <w:t xml:space="preserve"> a professional client enters into a written agreement with </w:t>
      </w:r>
      <w:r>
        <w:rPr>
          <w:rFonts w:asciiTheme="minorHAnsi" w:hAnsiTheme="minorHAnsi" w:cstheme="minorHAnsi"/>
        </w:rPr>
        <w:t>VSC</w:t>
      </w:r>
      <w:r w:rsidRPr="00334B1D">
        <w:rPr>
          <w:rFonts w:asciiTheme="minorHAnsi" w:hAnsiTheme="minorHAnsi" w:cstheme="minorHAnsi"/>
        </w:rPr>
        <w:t xml:space="preserve"> to the effect that is shall not be treated as a professional for the purposes of the applicable conduct of business regime. Such agreement will specify whether this applies to one or more </w:t>
      </w:r>
      <w:proofErr w:type="gramStart"/>
      <w:r w:rsidRPr="00334B1D">
        <w:rPr>
          <w:rFonts w:asciiTheme="minorHAnsi" w:hAnsiTheme="minorHAnsi" w:cstheme="minorHAnsi"/>
        </w:rPr>
        <w:t>particular services</w:t>
      </w:r>
      <w:proofErr w:type="gramEnd"/>
      <w:r w:rsidRPr="00334B1D">
        <w:rPr>
          <w:rFonts w:asciiTheme="minorHAnsi" w:hAnsiTheme="minorHAnsi" w:cstheme="minorHAnsi"/>
        </w:rPr>
        <w:t xml:space="preserve"> or transactions or to one or more types of products or transactions.</w:t>
      </w:r>
    </w:p>
    <w:p w14:paraId="21AD979A" w14:textId="77777777" w:rsidR="00334B1D" w:rsidRPr="00334B1D" w:rsidRDefault="00334B1D" w:rsidP="00334B1D">
      <w:pPr>
        <w:autoSpaceDE w:val="0"/>
        <w:autoSpaceDN w:val="0"/>
        <w:adjustRightInd w:val="0"/>
        <w:ind w:left="360"/>
        <w:rPr>
          <w:rFonts w:asciiTheme="minorHAnsi" w:hAnsiTheme="minorHAnsi" w:cstheme="minorHAnsi"/>
        </w:rPr>
      </w:pPr>
    </w:p>
    <w:p w14:paraId="1E6102B7" w14:textId="3D4D03B1" w:rsidR="00334B1D" w:rsidRPr="00334B1D" w:rsidRDefault="00334B1D" w:rsidP="00334B1D">
      <w:pPr>
        <w:autoSpaceDE w:val="0"/>
        <w:autoSpaceDN w:val="0"/>
        <w:adjustRightInd w:val="0"/>
        <w:ind w:left="360"/>
        <w:rPr>
          <w:rFonts w:asciiTheme="minorHAnsi" w:hAnsiTheme="minorHAnsi" w:cstheme="minorHAnsi"/>
        </w:rPr>
      </w:pPr>
      <w:r w:rsidRPr="00334B1D">
        <w:rPr>
          <w:rFonts w:asciiTheme="minorHAnsi" w:hAnsiTheme="minorHAnsi" w:cstheme="minorHAnsi"/>
        </w:rPr>
        <w:t xml:space="preserve">c) The Eligible Counterparty has the right to request a different classification of either as a Professional Client or Retail Client </w:t>
      </w:r>
      <w:proofErr w:type="gramStart"/>
      <w:r w:rsidRPr="00334B1D">
        <w:rPr>
          <w:rFonts w:asciiTheme="minorHAnsi" w:hAnsiTheme="minorHAnsi" w:cstheme="minorHAnsi"/>
        </w:rPr>
        <w:t>in order to</w:t>
      </w:r>
      <w:proofErr w:type="gramEnd"/>
      <w:r w:rsidRPr="00334B1D">
        <w:rPr>
          <w:rFonts w:asciiTheme="minorHAnsi" w:hAnsiTheme="minorHAnsi" w:cstheme="minorHAnsi"/>
        </w:rPr>
        <w:t xml:space="preserve"> obtain a higher level of protection. </w:t>
      </w:r>
      <w:r>
        <w:rPr>
          <w:rFonts w:asciiTheme="minorHAnsi" w:hAnsiTheme="minorHAnsi" w:cstheme="minorHAnsi"/>
        </w:rPr>
        <w:t>VSC</w:t>
      </w:r>
      <w:r w:rsidRPr="00334B1D">
        <w:rPr>
          <w:rFonts w:asciiTheme="minorHAnsi" w:hAnsiTheme="minorHAnsi" w:cstheme="minorHAnsi"/>
        </w:rPr>
        <w:t xml:space="preserve"> is not obliged to deal with the Client on this basis.</w:t>
      </w:r>
    </w:p>
    <w:p w14:paraId="0A1AB415" w14:textId="77777777" w:rsidR="00334B1D" w:rsidRDefault="00334B1D" w:rsidP="00334B1D">
      <w:pPr>
        <w:autoSpaceDE w:val="0"/>
        <w:autoSpaceDN w:val="0"/>
        <w:adjustRightInd w:val="0"/>
        <w:rPr>
          <w:rFonts w:asciiTheme="minorHAnsi" w:hAnsiTheme="minorHAnsi" w:cstheme="minorHAnsi"/>
        </w:rPr>
      </w:pPr>
    </w:p>
    <w:p w14:paraId="3B710BA7" w14:textId="77777777" w:rsidR="00334B1D" w:rsidRDefault="00334B1D" w:rsidP="00334B1D">
      <w:pPr>
        <w:autoSpaceDE w:val="0"/>
        <w:autoSpaceDN w:val="0"/>
        <w:adjustRightInd w:val="0"/>
        <w:rPr>
          <w:rFonts w:asciiTheme="minorHAnsi" w:hAnsiTheme="minorHAnsi" w:cstheme="minorHAnsi"/>
        </w:rPr>
      </w:pPr>
    </w:p>
    <w:p w14:paraId="0AB1FBD4" w14:textId="174567FC" w:rsidR="00334B1D" w:rsidRPr="00334B1D" w:rsidRDefault="00334B1D" w:rsidP="00334B1D">
      <w:pPr>
        <w:pStyle w:val="Listenabsatz"/>
        <w:numPr>
          <w:ilvl w:val="0"/>
          <w:numId w:val="16"/>
        </w:numPr>
        <w:autoSpaceDE w:val="0"/>
        <w:autoSpaceDN w:val="0"/>
        <w:adjustRightInd w:val="0"/>
        <w:rPr>
          <w:rFonts w:asciiTheme="minorHAnsi" w:hAnsiTheme="minorHAnsi" w:cstheme="minorHAnsi"/>
          <w:b/>
        </w:rPr>
      </w:pPr>
      <w:r w:rsidRPr="00334B1D">
        <w:rPr>
          <w:rFonts w:asciiTheme="minorHAnsi" w:hAnsiTheme="minorHAnsi" w:cstheme="minorHAnsi"/>
          <w:b/>
        </w:rPr>
        <w:t>Protection of Clients</w:t>
      </w:r>
    </w:p>
    <w:p w14:paraId="6B07E401" w14:textId="77777777" w:rsidR="00047F35" w:rsidRDefault="00047F35" w:rsidP="00334B1D">
      <w:pPr>
        <w:autoSpaceDE w:val="0"/>
        <w:autoSpaceDN w:val="0"/>
        <w:adjustRightInd w:val="0"/>
        <w:rPr>
          <w:rFonts w:asciiTheme="minorHAnsi" w:hAnsiTheme="minorHAnsi" w:cstheme="minorHAnsi"/>
        </w:rPr>
      </w:pPr>
    </w:p>
    <w:p w14:paraId="6916A338" w14:textId="65CFAC0A" w:rsidR="00334B1D" w:rsidRPr="00047F35" w:rsidRDefault="00334B1D" w:rsidP="00334B1D">
      <w:pPr>
        <w:autoSpaceDE w:val="0"/>
        <w:autoSpaceDN w:val="0"/>
        <w:adjustRightInd w:val="0"/>
        <w:rPr>
          <w:rFonts w:asciiTheme="minorHAnsi" w:hAnsiTheme="minorHAnsi" w:cstheme="minorHAnsi"/>
          <w:b/>
        </w:rPr>
      </w:pPr>
      <w:r w:rsidRPr="00047F35">
        <w:rPr>
          <w:rFonts w:asciiTheme="minorHAnsi" w:hAnsiTheme="minorHAnsi" w:cstheme="minorHAnsi"/>
          <w:b/>
        </w:rPr>
        <w:t>Retail Clients / Professional Clients</w:t>
      </w:r>
    </w:p>
    <w:p w14:paraId="5B38BCAA" w14:textId="77777777" w:rsidR="00047F35" w:rsidRDefault="00047F35" w:rsidP="00334B1D">
      <w:pPr>
        <w:autoSpaceDE w:val="0"/>
        <w:autoSpaceDN w:val="0"/>
        <w:adjustRightInd w:val="0"/>
        <w:rPr>
          <w:rFonts w:asciiTheme="minorHAnsi" w:hAnsiTheme="minorHAnsi" w:cstheme="minorHAnsi"/>
        </w:rPr>
      </w:pPr>
    </w:p>
    <w:p w14:paraId="248085D2" w14:textId="0BD6126B" w:rsidR="00334B1D" w:rsidRDefault="00334B1D" w:rsidP="00334B1D">
      <w:pPr>
        <w:autoSpaceDE w:val="0"/>
        <w:autoSpaceDN w:val="0"/>
        <w:adjustRightInd w:val="0"/>
        <w:rPr>
          <w:rFonts w:asciiTheme="minorHAnsi" w:hAnsiTheme="minorHAnsi" w:cstheme="minorHAnsi"/>
        </w:rPr>
      </w:pPr>
      <w:r w:rsidRPr="00334B1D">
        <w:rPr>
          <w:rFonts w:asciiTheme="minorHAnsi" w:hAnsiTheme="minorHAnsi" w:cstheme="minorHAnsi"/>
        </w:rPr>
        <w:t xml:space="preserve">Where </w:t>
      </w:r>
      <w:r w:rsidR="00047F35">
        <w:rPr>
          <w:rFonts w:asciiTheme="minorHAnsi" w:hAnsiTheme="minorHAnsi" w:cstheme="minorHAnsi"/>
        </w:rPr>
        <w:t>VSC</w:t>
      </w:r>
      <w:r w:rsidRPr="00334B1D">
        <w:rPr>
          <w:rFonts w:asciiTheme="minorHAnsi" w:hAnsiTheme="minorHAnsi" w:cstheme="minorHAnsi"/>
        </w:rPr>
        <w:t xml:space="preserve"> treats the client as a retail client, the client will be entitled to more protections under the law than it would be entitled to as a professional client. In summary, the additional protections retail clients are entitled to comparing to professional clients are as follows:</w:t>
      </w:r>
    </w:p>
    <w:p w14:paraId="2E8D424D" w14:textId="77777777" w:rsidR="00047F35" w:rsidRPr="00334B1D" w:rsidRDefault="00047F35" w:rsidP="00334B1D">
      <w:pPr>
        <w:autoSpaceDE w:val="0"/>
        <w:autoSpaceDN w:val="0"/>
        <w:adjustRightInd w:val="0"/>
        <w:rPr>
          <w:rFonts w:asciiTheme="minorHAnsi" w:hAnsiTheme="minorHAnsi" w:cstheme="minorHAnsi"/>
        </w:rPr>
      </w:pPr>
    </w:p>
    <w:p w14:paraId="719A8108" w14:textId="4801BE58" w:rsidR="00334B1D" w:rsidRPr="00334B1D" w:rsidRDefault="00334B1D" w:rsidP="00047F35">
      <w:pPr>
        <w:autoSpaceDE w:val="0"/>
        <w:autoSpaceDN w:val="0"/>
        <w:adjustRightInd w:val="0"/>
        <w:ind w:left="720"/>
        <w:rPr>
          <w:rFonts w:asciiTheme="minorHAnsi" w:hAnsiTheme="minorHAnsi" w:cstheme="minorHAnsi"/>
        </w:rPr>
      </w:pPr>
      <w:r w:rsidRPr="00334B1D">
        <w:rPr>
          <w:rFonts w:asciiTheme="minorHAnsi" w:hAnsiTheme="minorHAnsi" w:cstheme="minorHAnsi"/>
        </w:rPr>
        <w:t xml:space="preserve">a) A retail client will be given more information and disclosures </w:t>
      </w:r>
      <w:proofErr w:type="gramStart"/>
      <w:r w:rsidRPr="00334B1D">
        <w:rPr>
          <w:rFonts w:asciiTheme="minorHAnsi" w:hAnsiTheme="minorHAnsi" w:cstheme="minorHAnsi"/>
        </w:rPr>
        <w:t>with regard to</w:t>
      </w:r>
      <w:proofErr w:type="gramEnd"/>
      <w:r w:rsidRPr="00334B1D">
        <w:rPr>
          <w:rFonts w:asciiTheme="minorHAnsi" w:hAnsiTheme="minorHAnsi" w:cstheme="minorHAnsi"/>
        </w:rPr>
        <w:t xml:space="preserve"> </w:t>
      </w:r>
      <w:r w:rsidR="00047F35">
        <w:rPr>
          <w:rFonts w:asciiTheme="minorHAnsi" w:hAnsiTheme="minorHAnsi" w:cstheme="minorHAnsi"/>
        </w:rPr>
        <w:t>VSC</w:t>
      </w:r>
      <w:r w:rsidRPr="00334B1D">
        <w:rPr>
          <w:rFonts w:asciiTheme="minorHAnsi" w:hAnsiTheme="minorHAnsi" w:cstheme="minorHAnsi"/>
        </w:rPr>
        <w:t>, its services and any investments, its costs, commissions, fees and charges.</w:t>
      </w:r>
    </w:p>
    <w:p w14:paraId="017F5B0D" w14:textId="77777777" w:rsidR="00047F35" w:rsidRDefault="00334B1D" w:rsidP="00047F35">
      <w:pPr>
        <w:autoSpaceDE w:val="0"/>
        <w:autoSpaceDN w:val="0"/>
        <w:adjustRightInd w:val="0"/>
        <w:ind w:left="720"/>
        <w:rPr>
          <w:rFonts w:asciiTheme="minorHAnsi" w:hAnsiTheme="minorHAnsi" w:cstheme="minorHAnsi"/>
        </w:rPr>
      </w:pPr>
      <w:r w:rsidRPr="00334B1D">
        <w:rPr>
          <w:rFonts w:asciiTheme="minorHAnsi" w:hAnsiTheme="minorHAnsi" w:cstheme="minorHAnsi"/>
        </w:rPr>
        <w:t xml:space="preserve">Professional clients will be given fewer information disclosures </w:t>
      </w:r>
      <w:proofErr w:type="gramStart"/>
      <w:r w:rsidRPr="00334B1D">
        <w:rPr>
          <w:rFonts w:asciiTheme="minorHAnsi" w:hAnsiTheme="minorHAnsi" w:cstheme="minorHAnsi"/>
        </w:rPr>
        <w:t>with regard to</w:t>
      </w:r>
      <w:proofErr w:type="gramEnd"/>
      <w:r w:rsidRPr="00334B1D">
        <w:rPr>
          <w:rFonts w:asciiTheme="minorHAnsi" w:hAnsiTheme="minorHAnsi" w:cstheme="minorHAnsi"/>
        </w:rPr>
        <w:t xml:space="preserve"> </w:t>
      </w:r>
      <w:r w:rsidR="00047F35">
        <w:rPr>
          <w:rFonts w:asciiTheme="minorHAnsi" w:hAnsiTheme="minorHAnsi" w:cstheme="minorHAnsi"/>
        </w:rPr>
        <w:t>VSC</w:t>
      </w:r>
      <w:r w:rsidRPr="00334B1D">
        <w:rPr>
          <w:rFonts w:asciiTheme="minorHAnsi" w:hAnsiTheme="minorHAnsi" w:cstheme="minorHAnsi"/>
        </w:rPr>
        <w:t xml:space="preserve">, its services, products and financial instruments such as CFDs, for example on costs, commission, fees and charges, information on overall risks associated with CFDs but essential elements will be provided. </w:t>
      </w:r>
      <w:r w:rsidR="00047F35">
        <w:rPr>
          <w:rFonts w:asciiTheme="minorHAnsi" w:hAnsiTheme="minorHAnsi" w:cstheme="minorHAnsi"/>
        </w:rPr>
        <w:t>VSC</w:t>
      </w:r>
      <w:r w:rsidRPr="00334B1D">
        <w:rPr>
          <w:rFonts w:asciiTheme="minorHAnsi" w:hAnsiTheme="minorHAnsi" w:cstheme="minorHAnsi"/>
        </w:rPr>
        <w:t xml:space="preserve"> should inform professional clients about all costs </w:t>
      </w:r>
    </w:p>
    <w:p w14:paraId="32AE68EB" w14:textId="77777777" w:rsidR="00047F35" w:rsidRDefault="00047F35" w:rsidP="00047F35">
      <w:pPr>
        <w:autoSpaceDE w:val="0"/>
        <w:autoSpaceDN w:val="0"/>
        <w:adjustRightInd w:val="0"/>
        <w:ind w:left="720"/>
        <w:rPr>
          <w:rFonts w:asciiTheme="minorHAnsi" w:hAnsiTheme="minorHAnsi" w:cstheme="minorHAnsi"/>
        </w:rPr>
      </w:pPr>
    </w:p>
    <w:p w14:paraId="43CFEDF7" w14:textId="77777777" w:rsidR="00047F35" w:rsidRDefault="00047F35" w:rsidP="00047F35">
      <w:pPr>
        <w:autoSpaceDE w:val="0"/>
        <w:autoSpaceDN w:val="0"/>
        <w:adjustRightInd w:val="0"/>
        <w:ind w:left="720"/>
        <w:rPr>
          <w:rFonts w:asciiTheme="minorHAnsi" w:hAnsiTheme="minorHAnsi" w:cstheme="minorHAnsi"/>
        </w:rPr>
      </w:pPr>
    </w:p>
    <w:p w14:paraId="4F551581" w14:textId="1AE8FF0A" w:rsidR="00334B1D" w:rsidRDefault="00334B1D" w:rsidP="00047F35">
      <w:pPr>
        <w:autoSpaceDE w:val="0"/>
        <w:autoSpaceDN w:val="0"/>
        <w:adjustRightInd w:val="0"/>
        <w:ind w:left="720"/>
        <w:rPr>
          <w:rFonts w:asciiTheme="minorHAnsi" w:hAnsiTheme="minorHAnsi" w:cstheme="minorHAnsi"/>
        </w:rPr>
      </w:pPr>
      <w:r w:rsidRPr="00334B1D">
        <w:rPr>
          <w:rFonts w:asciiTheme="minorHAnsi" w:hAnsiTheme="minorHAnsi" w:cstheme="minorHAnsi"/>
        </w:rPr>
        <w:lastRenderedPageBreak/>
        <w:t xml:space="preserve">and charges as set out in the </w:t>
      </w:r>
      <w:proofErr w:type="gramStart"/>
      <w:r w:rsidRPr="00334B1D">
        <w:rPr>
          <w:rFonts w:asciiTheme="minorHAnsi" w:hAnsiTheme="minorHAnsi" w:cstheme="minorHAnsi"/>
        </w:rPr>
        <w:t>aforementioned regulations</w:t>
      </w:r>
      <w:proofErr w:type="gramEnd"/>
      <w:r w:rsidRPr="00334B1D">
        <w:rPr>
          <w:rFonts w:asciiTheme="minorHAnsi" w:hAnsiTheme="minorHAnsi" w:cstheme="minorHAnsi"/>
        </w:rPr>
        <w:t>, when the services of investment advice or portfolio management are provided or when, irrespective of the investment service provided, the financial instruments concerned embed a derivative.</w:t>
      </w:r>
    </w:p>
    <w:p w14:paraId="778CE218" w14:textId="77777777" w:rsidR="00047F35" w:rsidRPr="00334B1D" w:rsidRDefault="00047F35" w:rsidP="00047F35">
      <w:pPr>
        <w:autoSpaceDE w:val="0"/>
        <w:autoSpaceDN w:val="0"/>
        <w:adjustRightInd w:val="0"/>
        <w:ind w:left="720"/>
        <w:rPr>
          <w:rFonts w:asciiTheme="minorHAnsi" w:hAnsiTheme="minorHAnsi" w:cstheme="minorHAnsi"/>
        </w:rPr>
      </w:pPr>
    </w:p>
    <w:p w14:paraId="7CE0C784" w14:textId="2481076A" w:rsidR="00047F35" w:rsidRDefault="00334B1D" w:rsidP="00047F35">
      <w:pPr>
        <w:autoSpaceDE w:val="0"/>
        <w:autoSpaceDN w:val="0"/>
        <w:adjustRightInd w:val="0"/>
        <w:ind w:left="720"/>
        <w:rPr>
          <w:rFonts w:asciiTheme="minorHAnsi" w:hAnsiTheme="minorHAnsi" w:cstheme="minorHAnsi"/>
        </w:rPr>
      </w:pPr>
      <w:r w:rsidRPr="00334B1D">
        <w:rPr>
          <w:rFonts w:asciiTheme="minorHAnsi" w:hAnsiTheme="minorHAnsi" w:cstheme="minorHAnsi"/>
        </w:rPr>
        <w:t xml:space="preserve">b) Under the law, where </w:t>
      </w:r>
      <w:r w:rsidR="00005C43">
        <w:rPr>
          <w:rFonts w:asciiTheme="minorHAnsi" w:hAnsiTheme="minorHAnsi" w:cstheme="minorHAnsi"/>
        </w:rPr>
        <w:t>VSC</w:t>
      </w:r>
      <w:r w:rsidRPr="00334B1D">
        <w:rPr>
          <w:rFonts w:asciiTheme="minorHAnsi" w:hAnsiTheme="minorHAnsi" w:cstheme="minorHAnsi"/>
        </w:rPr>
        <w:t xml:space="preserve"> provides investment services other than investment advice (in the form of personal recommendations) or discretionary portfolio management, </w:t>
      </w:r>
      <w:r w:rsidR="00047F35">
        <w:rPr>
          <w:rFonts w:asciiTheme="minorHAnsi" w:hAnsiTheme="minorHAnsi" w:cstheme="minorHAnsi"/>
        </w:rPr>
        <w:t>VSC</w:t>
      </w:r>
      <w:r w:rsidRPr="00334B1D">
        <w:rPr>
          <w:rFonts w:asciiTheme="minorHAnsi" w:hAnsiTheme="minorHAnsi" w:cstheme="minorHAnsi"/>
        </w:rPr>
        <w:t xml:space="preserve"> shall ask a retail client to provide information regarding his knowledge and experience in the investment field relevant to the specific type of product or service offered or demanded </w:t>
      </w:r>
      <w:proofErr w:type="gramStart"/>
      <w:r w:rsidRPr="00334B1D">
        <w:rPr>
          <w:rFonts w:asciiTheme="minorHAnsi" w:hAnsiTheme="minorHAnsi" w:cstheme="minorHAnsi"/>
        </w:rPr>
        <w:t>so as to</w:t>
      </w:r>
      <w:proofErr w:type="gramEnd"/>
      <w:r w:rsidRPr="00334B1D">
        <w:rPr>
          <w:rFonts w:asciiTheme="minorHAnsi" w:hAnsiTheme="minorHAnsi" w:cstheme="minorHAnsi"/>
        </w:rPr>
        <w:t xml:space="preserve"> enable </w:t>
      </w:r>
      <w:r w:rsidR="00047F35">
        <w:rPr>
          <w:rFonts w:asciiTheme="minorHAnsi" w:hAnsiTheme="minorHAnsi" w:cstheme="minorHAnsi"/>
        </w:rPr>
        <w:t>VSC</w:t>
      </w:r>
      <w:r w:rsidRPr="00334B1D">
        <w:rPr>
          <w:rFonts w:asciiTheme="minorHAnsi" w:hAnsiTheme="minorHAnsi" w:cstheme="minorHAnsi"/>
        </w:rPr>
        <w:t xml:space="preserve"> to assess whether the investment service or product envisaged is appropriate for the client. In case </w:t>
      </w:r>
      <w:r w:rsidR="00047F35">
        <w:rPr>
          <w:rFonts w:asciiTheme="minorHAnsi" w:hAnsiTheme="minorHAnsi" w:cstheme="minorHAnsi"/>
        </w:rPr>
        <w:t>VSC</w:t>
      </w:r>
      <w:r w:rsidRPr="00334B1D">
        <w:rPr>
          <w:rFonts w:asciiTheme="minorHAnsi" w:hAnsiTheme="minorHAnsi" w:cstheme="minorHAnsi"/>
        </w:rPr>
        <w:t xml:space="preserve"> considers, </w:t>
      </w:r>
      <w:proofErr w:type="gramStart"/>
      <w:r w:rsidRPr="00334B1D">
        <w:rPr>
          <w:rFonts w:asciiTheme="minorHAnsi" w:hAnsiTheme="minorHAnsi" w:cstheme="minorHAnsi"/>
        </w:rPr>
        <w:t>on the basis of</w:t>
      </w:r>
      <w:proofErr w:type="gramEnd"/>
      <w:r w:rsidRPr="00334B1D">
        <w:rPr>
          <w:rFonts w:asciiTheme="minorHAnsi" w:hAnsiTheme="minorHAnsi" w:cstheme="minorHAnsi"/>
        </w:rPr>
        <w:t xml:space="preserve"> the information received, that the product or service is not appropriate to a retail client, it shall warn the client accordingly. Please note that </w:t>
      </w:r>
      <w:r w:rsidR="00047F35">
        <w:rPr>
          <w:rFonts w:asciiTheme="minorHAnsi" w:hAnsiTheme="minorHAnsi" w:cstheme="minorHAnsi"/>
        </w:rPr>
        <w:t>VSC</w:t>
      </w:r>
      <w:r w:rsidRPr="00334B1D">
        <w:rPr>
          <w:rFonts w:asciiTheme="minorHAnsi" w:hAnsiTheme="minorHAnsi" w:cstheme="minorHAnsi"/>
        </w:rPr>
        <w:t xml:space="preserve"> is not required to assess</w:t>
      </w:r>
      <w:r w:rsidR="00047F35">
        <w:rPr>
          <w:rFonts w:asciiTheme="minorHAnsi" w:hAnsiTheme="minorHAnsi" w:cstheme="minorHAnsi"/>
        </w:rPr>
        <w:t xml:space="preserve"> </w:t>
      </w:r>
      <w:r w:rsidR="00047F35" w:rsidRPr="00047F35">
        <w:rPr>
          <w:rFonts w:asciiTheme="minorHAnsi" w:hAnsiTheme="minorHAnsi" w:cstheme="minorHAnsi"/>
        </w:rPr>
        <w:t>appropriateness in certain cases specified by law.</w:t>
      </w:r>
    </w:p>
    <w:p w14:paraId="1C8A9E28" w14:textId="77777777" w:rsidR="00420086" w:rsidRPr="00047F35" w:rsidRDefault="00420086" w:rsidP="00047F35">
      <w:pPr>
        <w:autoSpaceDE w:val="0"/>
        <w:autoSpaceDN w:val="0"/>
        <w:adjustRightInd w:val="0"/>
        <w:ind w:left="720"/>
        <w:rPr>
          <w:rFonts w:asciiTheme="minorHAnsi" w:hAnsiTheme="minorHAnsi" w:cstheme="minorHAnsi"/>
        </w:rPr>
      </w:pPr>
    </w:p>
    <w:p w14:paraId="56531F71" w14:textId="22CF38F2" w:rsidR="00047F35" w:rsidRDefault="00420086" w:rsidP="00047F35">
      <w:pPr>
        <w:autoSpaceDE w:val="0"/>
        <w:autoSpaceDN w:val="0"/>
        <w:adjustRightInd w:val="0"/>
        <w:ind w:left="720"/>
        <w:rPr>
          <w:rFonts w:asciiTheme="minorHAnsi" w:hAnsiTheme="minorHAnsi" w:cstheme="minorHAnsi"/>
        </w:rPr>
      </w:pPr>
      <w:r>
        <w:rPr>
          <w:rFonts w:asciiTheme="minorHAnsi" w:hAnsiTheme="minorHAnsi" w:cstheme="minorHAnsi"/>
        </w:rPr>
        <w:t>VSC</w:t>
      </w:r>
      <w:r w:rsidR="00047F35" w:rsidRPr="00047F35">
        <w:rPr>
          <w:rFonts w:asciiTheme="minorHAnsi" w:hAnsiTheme="minorHAnsi" w:cstheme="minorHAnsi"/>
        </w:rPr>
        <w:t xml:space="preserve"> shall be entitled to assume that a professional client has the necessary experience and knowledge </w:t>
      </w:r>
      <w:proofErr w:type="gramStart"/>
      <w:r w:rsidR="00047F35" w:rsidRPr="00047F35">
        <w:rPr>
          <w:rFonts w:asciiTheme="minorHAnsi" w:hAnsiTheme="minorHAnsi" w:cstheme="minorHAnsi"/>
        </w:rPr>
        <w:t>in order to</w:t>
      </w:r>
      <w:proofErr w:type="gramEnd"/>
      <w:r w:rsidR="00047F35" w:rsidRPr="00047F35">
        <w:rPr>
          <w:rFonts w:asciiTheme="minorHAnsi" w:hAnsiTheme="minorHAnsi" w:cstheme="minorHAnsi"/>
        </w:rPr>
        <w:t xml:space="preserve"> understand the risks involved in relation to those particular investment services or transactions/instruments, or types of transaction or product, for which the client is classified as a professional client. If we require to assess the suitability of a personal recommendation made to you in respect of providing the service of investment advice or entered into in the course of providing a portfolio management service, we can, we can assume that you have the necessary experience and knowledge to understand the risks involved, and can sometimes assume (unless you are a non-financial institution categorized as Professional Client, then an assessment of your ability to bear the financial risk will be undertaken) that you are able to financially to bear any risks consistent with your investment objectives.</w:t>
      </w:r>
    </w:p>
    <w:p w14:paraId="02C85504" w14:textId="77777777" w:rsidR="00420086" w:rsidRPr="00047F35" w:rsidRDefault="00420086" w:rsidP="00047F35">
      <w:pPr>
        <w:autoSpaceDE w:val="0"/>
        <w:autoSpaceDN w:val="0"/>
        <w:adjustRightInd w:val="0"/>
        <w:ind w:left="720"/>
        <w:rPr>
          <w:rFonts w:asciiTheme="minorHAnsi" w:hAnsiTheme="minorHAnsi" w:cstheme="minorHAnsi"/>
        </w:rPr>
      </w:pPr>
    </w:p>
    <w:p w14:paraId="4DEA2211" w14:textId="038C24A9" w:rsidR="00047F35" w:rsidRPr="00047F35" w:rsidRDefault="00047F35" w:rsidP="00047F35">
      <w:pPr>
        <w:autoSpaceDE w:val="0"/>
        <w:autoSpaceDN w:val="0"/>
        <w:adjustRightInd w:val="0"/>
        <w:ind w:left="720"/>
        <w:rPr>
          <w:rFonts w:asciiTheme="minorHAnsi" w:hAnsiTheme="minorHAnsi" w:cstheme="minorHAnsi"/>
        </w:rPr>
      </w:pPr>
      <w:r w:rsidRPr="00047F35">
        <w:rPr>
          <w:rFonts w:asciiTheme="minorHAnsi" w:hAnsiTheme="minorHAnsi" w:cstheme="minorHAnsi"/>
        </w:rPr>
        <w:t xml:space="preserve">c) When executing orders, </w:t>
      </w:r>
      <w:r w:rsidR="00420086">
        <w:rPr>
          <w:rFonts w:asciiTheme="minorHAnsi" w:hAnsiTheme="minorHAnsi" w:cstheme="minorHAnsi"/>
        </w:rPr>
        <w:t>VSC</w:t>
      </w:r>
      <w:r w:rsidRPr="00047F35">
        <w:rPr>
          <w:rFonts w:asciiTheme="minorHAnsi" w:hAnsiTheme="minorHAnsi" w:cstheme="minorHAnsi"/>
        </w:rPr>
        <w:t xml:space="preserve"> must take all sufficient steps to achieve what is called “best execution” of the retail client’s orders that is to obtain the best possible result for its clients. Where </w:t>
      </w:r>
      <w:r w:rsidR="00420086">
        <w:rPr>
          <w:rFonts w:asciiTheme="minorHAnsi" w:hAnsiTheme="minorHAnsi" w:cstheme="minorHAnsi"/>
        </w:rPr>
        <w:t>VSC</w:t>
      </w:r>
      <w:r w:rsidRPr="00047F35">
        <w:rPr>
          <w:rFonts w:asciiTheme="minorHAnsi" w:hAnsiTheme="minorHAnsi" w:cstheme="minorHAnsi"/>
        </w:rPr>
        <w:t xml:space="preserve"> executes an order on behalf of a retail client, the best possible result shall be determined in terms of the total consideration, representing the price of the financial instrument and the costs related to execution, which shall include all expenses incurred by the client which are directly related to the execution of the order, including execution venue fees, clearing and settlement fees and any other fees paid to third parties involved in the execution of the order. </w:t>
      </w:r>
      <w:r w:rsidR="00420086">
        <w:rPr>
          <w:rFonts w:asciiTheme="minorHAnsi" w:hAnsiTheme="minorHAnsi" w:cstheme="minorHAnsi"/>
        </w:rPr>
        <w:t>VSC</w:t>
      </w:r>
      <w:r w:rsidRPr="00047F35">
        <w:rPr>
          <w:rFonts w:asciiTheme="minorHAnsi" w:hAnsiTheme="minorHAnsi" w:cstheme="minorHAnsi"/>
        </w:rPr>
        <w:t xml:space="preserve"> shall also send a notice to a Retail Client confirming execution of the order as soon as possible and no later than the first business day following receipt of the confirmation from the third party, as applicable,</w:t>
      </w:r>
    </w:p>
    <w:p w14:paraId="37569C01" w14:textId="77777777" w:rsidR="00420086" w:rsidRDefault="00047F35" w:rsidP="00047F35">
      <w:pPr>
        <w:autoSpaceDE w:val="0"/>
        <w:autoSpaceDN w:val="0"/>
        <w:adjustRightInd w:val="0"/>
        <w:ind w:left="720"/>
        <w:rPr>
          <w:rFonts w:asciiTheme="minorHAnsi" w:hAnsiTheme="minorHAnsi" w:cstheme="minorHAnsi"/>
        </w:rPr>
      </w:pPr>
      <w:r w:rsidRPr="00047F35">
        <w:rPr>
          <w:rFonts w:asciiTheme="minorHAnsi" w:hAnsiTheme="minorHAnsi" w:cstheme="minorHAnsi"/>
        </w:rPr>
        <w:t xml:space="preserve">For Professional Clients when providing with Best Execution we are not required to prioritize the overall costs of the transaction as being the most important factor in achieving Best Execution for you. Professional clients are also entitled to a confirmation for the execution of their order however there is no specific timeframe involved as to </w:t>
      </w:r>
    </w:p>
    <w:p w14:paraId="2547B513" w14:textId="77777777" w:rsidR="00420086" w:rsidRDefault="00420086" w:rsidP="00047F35">
      <w:pPr>
        <w:autoSpaceDE w:val="0"/>
        <w:autoSpaceDN w:val="0"/>
        <w:adjustRightInd w:val="0"/>
        <w:ind w:left="720"/>
        <w:rPr>
          <w:rFonts w:asciiTheme="minorHAnsi" w:hAnsiTheme="minorHAnsi" w:cstheme="minorHAnsi"/>
        </w:rPr>
      </w:pPr>
    </w:p>
    <w:p w14:paraId="7FF8AE16" w14:textId="77777777" w:rsidR="00420086" w:rsidRDefault="00420086" w:rsidP="00047F35">
      <w:pPr>
        <w:autoSpaceDE w:val="0"/>
        <w:autoSpaceDN w:val="0"/>
        <w:adjustRightInd w:val="0"/>
        <w:ind w:left="720"/>
        <w:rPr>
          <w:rFonts w:asciiTheme="minorHAnsi" w:hAnsiTheme="minorHAnsi" w:cstheme="minorHAnsi"/>
        </w:rPr>
      </w:pPr>
    </w:p>
    <w:p w14:paraId="2A29D539" w14:textId="4AFA50C0" w:rsidR="00047F35" w:rsidRPr="00047F35" w:rsidRDefault="00047F35" w:rsidP="00047F35">
      <w:pPr>
        <w:autoSpaceDE w:val="0"/>
        <w:autoSpaceDN w:val="0"/>
        <w:adjustRightInd w:val="0"/>
        <w:ind w:left="720"/>
        <w:rPr>
          <w:rFonts w:asciiTheme="minorHAnsi" w:hAnsiTheme="minorHAnsi" w:cstheme="minorHAnsi"/>
        </w:rPr>
      </w:pPr>
      <w:r w:rsidRPr="00047F35">
        <w:rPr>
          <w:rFonts w:asciiTheme="minorHAnsi" w:hAnsiTheme="minorHAnsi" w:cstheme="minorHAnsi"/>
        </w:rPr>
        <w:lastRenderedPageBreak/>
        <w:t>when the Professional Client will receive this information. Nevertheless, this confirmation shall be provided promptly.</w:t>
      </w:r>
    </w:p>
    <w:p w14:paraId="40E19FC5" w14:textId="77777777" w:rsidR="00420086" w:rsidRDefault="00420086" w:rsidP="00047F35">
      <w:pPr>
        <w:autoSpaceDE w:val="0"/>
        <w:autoSpaceDN w:val="0"/>
        <w:adjustRightInd w:val="0"/>
        <w:ind w:left="720"/>
        <w:rPr>
          <w:rFonts w:asciiTheme="minorHAnsi" w:hAnsiTheme="minorHAnsi" w:cstheme="minorHAnsi"/>
        </w:rPr>
      </w:pPr>
    </w:p>
    <w:p w14:paraId="21E5A687" w14:textId="754D8612" w:rsidR="00047F35" w:rsidRPr="00047F35" w:rsidRDefault="00047F35" w:rsidP="00047F35">
      <w:pPr>
        <w:autoSpaceDE w:val="0"/>
        <w:autoSpaceDN w:val="0"/>
        <w:adjustRightInd w:val="0"/>
        <w:ind w:left="720"/>
        <w:rPr>
          <w:rFonts w:asciiTheme="minorHAnsi" w:hAnsiTheme="minorHAnsi" w:cstheme="minorHAnsi"/>
        </w:rPr>
      </w:pPr>
      <w:r w:rsidRPr="00047F35">
        <w:rPr>
          <w:rFonts w:asciiTheme="minorHAnsi" w:hAnsiTheme="minorHAnsi" w:cstheme="minorHAnsi"/>
        </w:rPr>
        <w:t xml:space="preserve">d) </w:t>
      </w:r>
      <w:r w:rsidR="00420086">
        <w:rPr>
          <w:rFonts w:asciiTheme="minorHAnsi" w:hAnsiTheme="minorHAnsi" w:cstheme="minorHAnsi"/>
        </w:rPr>
        <w:t>VSC</w:t>
      </w:r>
      <w:r w:rsidRPr="00047F35">
        <w:rPr>
          <w:rFonts w:asciiTheme="minorHAnsi" w:hAnsiTheme="minorHAnsi" w:cstheme="minorHAnsi"/>
        </w:rPr>
        <w:t xml:space="preserve"> must inform retail clients of material difficulties relevant to the proper carrying out of their order(s) promptly upon becoming aware of the difficulty.</w:t>
      </w:r>
    </w:p>
    <w:p w14:paraId="02325314" w14:textId="77777777" w:rsidR="00047F35" w:rsidRPr="00047F35" w:rsidRDefault="00047F35" w:rsidP="00047F35">
      <w:pPr>
        <w:autoSpaceDE w:val="0"/>
        <w:autoSpaceDN w:val="0"/>
        <w:adjustRightInd w:val="0"/>
        <w:ind w:left="720"/>
        <w:rPr>
          <w:rFonts w:asciiTheme="minorHAnsi" w:hAnsiTheme="minorHAnsi" w:cstheme="minorHAnsi"/>
        </w:rPr>
      </w:pPr>
      <w:r w:rsidRPr="00047F35">
        <w:rPr>
          <w:rFonts w:asciiTheme="minorHAnsi" w:hAnsiTheme="minorHAnsi" w:cstheme="minorHAnsi"/>
        </w:rPr>
        <w:t>As a Company for Professional clients, we do not need to inform you of material difficulties relevant to the proper carrying out of your order(s) promptly.</w:t>
      </w:r>
    </w:p>
    <w:p w14:paraId="13E16D1A" w14:textId="77777777" w:rsidR="00420086" w:rsidRDefault="00420086" w:rsidP="00047F35">
      <w:pPr>
        <w:autoSpaceDE w:val="0"/>
        <w:autoSpaceDN w:val="0"/>
        <w:adjustRightInd w:val="0"/>
        <w:ind w:left="720"/>
        <w:rPr>
          <w:rFonts w:asciiTheme="minorHAnsi" w:hAnsiTheme="minorHAnsi" w:cstheme="minorHAnsi"/>
        </w:rPr>
      </w:pPr>
    </w:p>
    <w:p w14:paraId="5FA9C50F" w14:textId="4A2335E4" w:rsidR="00047F35" w:rsidRDefault="00047F35" w:rsidP="00047F35">
      <w:pPr>
        <w:autoSpaceDE w:val="0"/>
        <w:autoSpaceDN w:val="0"/>
        <w:adjustRightInd w:val="0"/>
        <w:ind w:left="720"/>
        <w:rPr>
          <w:rFonts w:asciiTheme="minorHAnsi" w:hAnsiTheme="minorHAnsi" w:cstheme="minorHAnsi"/>
        </w:rPr>
      </w:pPr>
      <w:r w:rsidRPr="00047F35">
        <w:rPr>
          <w:rFonts w:asciiTheme="minorHAnsi" w:hAnsiTheme="minorHAnsi" w:cstheme="minorHAnsi"/>
        </w:rPr>
        <w:t>e) Should we provide you with periodic statements, we are not required to provide them as frequently or as detailed as for Retail Clients.</w:t>
      </w:r>
    </w:p>
    <w:p w14:paraId="43D7558D" w14:textId="77777777" w:rsidR="00420086" w:rsidRPr="00047F35" w:rsidRDefault="00420086" w:rsidP="00047F35">
      <w:pPr>
        <w:autoSpaceDE w:val="0"/>
        <w:autoSpaceDN w:val="0"/>
        <w:adjustRightInd w:val="0"/>
        <w:ind w:left="720"/>
        <w:rPr>
          <w:rFonts w:asciiTheme="minorHAnsi" w:hAnsiTheme="minorHAnsi" w:cstheme="minorHAnsi"/>
        </w:rPr>
      </w:pPr>
    </w:p>
    <w:p w14:paraId="0EF9C365" w14:textId="7CBA707A" w:rsidR="00047F35" w:rsidRDefault="00047F35" w:rsidP="00047F35">
      <w:pPr>
        <w:autoSpaceDE w:val="0"/>
        <w:autoSpaceDN w:val="0"/>
        <w:adjustRightInd w:val="0"/>
        <w:ind w:left="720"/>
        <w:rPr>
          <w:rFonts w:asciiTheme="minorHAnsi" w:hAnsiTheme="minorHAnsi" w:cstheme="minorHAnsi"/>
        </w:rPr>
      </w:pPr>
      <w:r w:rsidRPr="00047F35">
        <w:rPr>
          <w:rFonts w:asciiTheme="minorHAnsi" w:hAnsiTheme="minorHAnsi" w:cstheme="minorHAnsi"/>
        </w:rPr>
        <w:t xml:space="preserve">f) </w:t>
      </w:r>
      <w:r w:rsidR="00420086">
        <w:rPr>
          <w:rFonts w:asciiTheme="minorHAnsi" w:hAnsiTheme="minorHAnsi" w:cstheme="minorHAnsi"/>
        </w:rPr>
        <w:t>VSC</w:t>
      </w:r>
      <w:r w:rsidRPr="00047F35">
        <w:rPr>
          <w:rFonts w:asciiTheme="minorHAnsi" w:hAnsiTheme="minorHAnsi" w:cstheme="minorHAnsi"/>
        </w:rPr>
        <w:t xml:space="preserve"> is required to provide to Retail and Professional Clients a written agreement basic agreement setting out the essential rights and obligation of both parties.</w:t>
      </w:r>
    </w:p>
    <w:p w14:paraId="1779FDB2" w14:textId="77777777" w:rsidR="00420086" w:rsidRPr="00047F35" w:rsidRDefault="00420086" w:rsidP="00047F35">
      <w:pPr>
        <w:autoSpaceDE w:val="0"/>
        <w:autoSpaceDN w:val="0"/>
        <w:adjustRightInd w:val="0"/>
        <w:ind w:left="720"/>
        <w:rPr>
          <w:rFonts w:asciiTheme="minorHAnsi" w:hAnsiTheme="minorHAnsi" w:cstheme="minorHAnsi"/>
        </w:rPr>
      </w:pPr>
    </w:p>
    <w:p w14:paraId="6A508CEE" w14:textId="5EDC8617" w:rsidR="00032346" w:rsidRDefault="00420086" w:rsidP="00047F35">
      <w:pPr>
        <w:autoSpaceDE w:val="0"/>
        <w:autoSpaceDN w:val="0"/>
        <w:adjustRightInd w:val="0"/>
        <w:ind w:left="720"/>
        <w:rPr>
          <w:rFonts w:asciiTheme="minorHAnsi" w:hAnsiTheme="minorHAnsi" w:cstheme="minorHAnsi"/>
        </w:rPr>
      </w:pPr>
      <w:r>
        <w:rPr>
          <w:rFonts w:asciiTheme="minorHAnsi" w:hAnsiTheme="minorHAnsi" w:cstheme="minorHAnsi"/>
        </w:rPr>
        <w:t>g</w:t>
      </w:r>
      <w:r w:rsidR="00047F35" w:rsidRPr="00047F35">
        <w:rPr>
          <w:rFonts w:asciiTheme="minorHAnsi" w:hAnsiTheme="minorHAnsi" w:cstheme="minorHAnsi"/>
        </w:rPr>
        <w:t>) Retail clients may be entitled to compensation under the Investor Compensation Fund for Clients of Investment Firms, whereas Professional Clients will not be entitled for such compensation.</w:t>
      </w:r>
    </w:p>
    <w:p w14:paraId="4D1110BF" w14:textId="22BC5AE9" w:rsidR="006D22DE" w:rsidRDefault="006D22DE" w:rsidP="006D22DE">
      <w:pPr>
        <w:autoSpaceDE w:val="0"/>
        <w:autoSpaceDN w:val="0"/>
        <w:adjustRightInd w:val="0"/>
        <w:rPr>
          <w:rFonts w:asciiTheme="minorHAnsi" w:hAnsiTheme="minorHAnsi" w:cstheme="minorHAnsi"/>
        </w:rPr>
      </w:pPr>
    </w:p>
    <w:p w14:paraId="2EF86939" w14:textId="0AE97B9D" w:rsidR="006D22DE" w:rsidRDefault="006D22DE" w:rsidP="006D22DE">
      <w:pPr>
        <w:autoSpaceDE w:val="0"/>
        <w:autoSpaceDN w:val="0"/>
        <w:adjustRightInd w:val="0"/>
        <w:rPr>
          <w:rFonts w:asciiTheme="minorHAnsi" w:hAnsiTheme="minorHAnsi" w:cstheme="minorHAnsi"/>
        </w:rPr>
      </w:pPr>
    </w:p>
    <w:p w14:paraId="238E9F1F" w14:textId="307513FF" w:rsidR="006D22DE" w:rsidRDefault="006D22DE" w:rsidP="006D22DE">
      <w:pPr>
        <w:autoSpaceDE w:val="0"/>
        <w:autoSpaceDN w:val="0"/>
        <w:adjustRightInd w:val="0"/>
        <w:rPr>
          <w:rFonts w:asciiTheme="minorHAnsi" w:hAnsiTheme="minorHAnsi" w:cstheme="minorHAnsi"/>
          <w:b/>
        </w:rPr>
      </w:pPr>
      <w:r w:rsidRPr="006D22DE">
        <w:rPr>
          <w:rFonts w:asciiTheme="minorHAnsi" w:hAnsiTheme="minorHAnsi" w:cstheme="minorHAnsi"/>
          <w:b/>
        </w:rPr>
        <w:t>Eligible Counterparties</w:t>
      </w:r>
    </w:p>
    <w:p w14:paraId="168CF1EF" w14:textId="77777777" w:rsidR="006D22DE" w:rsidRPr="006D22DE" w:rsidRDefault="006D22DE" w:rsidP="006D22DE">
      <w:pPr>
        <w:autoSpaceDE w:val="0"/>
        <w:autoSpaceDN w:val="0"/>
        <w:adjustRightInd w:val="0"/>
        <w:rPr>
          <w:rFonts w:asciiTheme="minorHAnsi" w:hAnsiTheme="minorHAnsi" w:cstheme="minorHAnsi"/>
          <w:b/>
        </w:rPr>
      </w:pPr>
    </w:p>
    <w:p w14:paraId="317B3151" w14:textId="04F751E1" w:rsidR="006D22DE" w:rsidRDefault="006D22DE" w:rsidP="006D22DE">
      <w:pPr>
        <w:autoSpaceDE w:val="0"/>
        <w:autoSpaceDN w:val="0"/>
        <w:adjustRightInd w:val="0"/>
        <w:rPr>
          <w:rFonts w:asciiTheme="minorHAnsi" w:hAnsiTheme="minorHAnsi" w:cstheme="minorHAnsi"/>
        </w:rPr>
      </w:pPr>
      <w:r w:rsidRPr="006D22DE">
        <w:rPr>
          <w:rFonts w:asciiTheme="minorHAnsi" w:hAnsiTheme="minorHAnsi" w:cstheme="minorHAnsi"/>
        </w:rPr>
        <w:t xml:space="preserve">Where </w:t>
      </w:r>
      <w:r>
        <w:rPr>
          <w:rFonts w:asciiTheme="minorHAnsi" w:hAnsiTheme="minorHAnsi" w:cstheme="minorHAnsi"/>
        </w:rPr>
        <w:t>VSC</w:t>
      </w:r>
      <w:r w:rsidRPr="006D22DE">
        <w:rPr>
          <w:rFonts w:asciiTheme="minorHAnsi" w:hAnsiTheme="minorHAnsi" w:cstheme="minorHAnsi"/>
        </w:rPr>
        <w:t xml:space="preserve"> treats the client as an eligible counterparty, the client will be entitled to fewer protections under the law than it would be entitled to as a professional client. In particular, and in addition to the above:</w:t>
      </w:r>
    </w:p>
    <w:p w14:paraId="1F0CC7BB" w14:textId="77777777" w:rsidR="006D22DE" w:rsidRPr="006D22DE" w:rsidRDefault="006D22DE" w:rsidP="006D22DE">
      <w:pPr>
        <w:autoSpaceDE w:val="0"/>
        <w:autoSpaceDN w:val="0"/>
        <w:adjustRightInd w:val="0"/>
        <w:rPr>
          <w:rFonts w:asciiTheme="minorHAnsi" w:hAnsiTheme="minorHAnsi" w:cstheme="minorHAnsi"/>
        </w:rPr>
      </w:pPr>
    </w:p>
    <w:p w14:paraId="5E1FCE16" w14:textId="3CF5DF6C" w:rsidR="006D22DE" w:rsidRPr="006D22DE" w:rsidRDefault="006D22DE" w:rsidP="006D22DE">
      <w:pPr>
        <w:autoSpaceDE w:val="0"/>
        <w:autoSpaceDN w:val="0"/>
        <w:adjustRightInd w:val="0"/>
        <w:ind w:left="720"/>
        <w:rPr>
          <w:rFonts w:asciiTheme="minorHAnsi" w:hAnsiTheme="minorHAnsi" w:cstheme="minorHAnsi"/>
        </w:rPr>
      </w:pPr>
      <w:r w:rsidRPr="006D22DE">
        <w:rPr>
          <w:rFonts w:asciiTheme="minorHAnsi" w:hAnsiTheme="minorHAnsi" w:cstheme="minorHAnsi"/>
        </w:rPr>
        <w:t xml:space="preserve">a) </w:t>
      </w:r>
      <w:r>
        <w:rPr>
          <w:rFonts w:asciiTheme="minorHAnsi" w:hAnsiTheme="minorHAnsi" w:cstheme="minorHAnsi"/>
        </w:rPr>
        <w:t>VSC</w:t>
      </w:r>
      <w:r w:rsidRPr="006D22DE">
        <w:rPr>
          <w:rFonts w:asciiTheme="minorHAnsi" w:hAnsiTheme="minorHAnsi" w:cstheme="minorHAnsi"/>
        </w:rPr>
        <w:t xml:space="preserve"> is not required to provide the client with best execution in executing client’s </w:t>
      </w:r>
      <w:proofErr w:type="gramStart"/>
      <w:r w:rsidRPr="006D22DE">
        <w:rPr>
          <w:rFonts w:asciiTheme="minorHAnsi" w:hAnsiTheme="minorHAnsi" w:cstheme="minorHAnsi"/>
        </w:rPr>
        <w:t>orders;</w:t>
      </w:r>
      <w:proofErr w:type="gramEnd"/>
    </w:p>
    <w:p w14:paraId="06819383" w14:textId="77777777" w:rsidR="006D22DE" w:rsidRDefault="006D22DE" w:rsidP="006D22DE">
      <w:pPr>
        <w:autoSpaceDE w:val="0"/>
        <w:autoSpaceDN w:val="0"/>
        <w:adjustRightInd w:val="0"/>
        <w:rPr>
          <w:rFonts w:asciiTheme="minorHAnsi" w:hAnsiTheme="minorHAnsi" w:cstheme="minorHAnsi"/>
        </w:rPr>
      </w:pPr>
    </w:p>
    <w:p w14:paraId="0531FDC9" w14:textId="1411F3F4" w:rsidR="006D22DE" w:rsidRPr="006D22DE" w:rsidRDefault="006D22DE" w:rsidP="006D22DE">
      <w:pPr>
        <w:autoSpaceDE w:val="0"/>
        <w:autoSpaceDN w:val="0"/>
        <w:adjustRightInd w:val="0"/>
        <w:ind w:left="720"/>
        <w:rPr>
          <w:rFonts w:asciiTheme="minorHAnsi" w:hAnsiTheme="minorHAnsi" w:cstheme="minorHAnsi"/>
        </w:rPr>
      </w:pPr>
      <w:r w:rsidRPr="006D22DE">
        <w:rPr>
          <w:rFonts w:asciiTheme="minorHAnsi" w:hAnsiTheme="minorHAnsi" w:cstheme="minorHAnsi"/>
        </w:rPr>
        <w:t xml:space="preserve">b) </w:t>
      </w:r>
      <w:r>
        <w:rPr>
          <w:rFonts w:asciiTheme="minorHAnsi" w:hAnsiTheme="minorHAnsi" w:cstheme="minorHAnsi"/>
        </w:rPr>
        <w:t>VSC</w:t>
      </w:r>
      <w:r w:rsidRPr="006D22DE">
        <w:rPr>
          <w:rFonts w:asciiTheme="minorHAnsi" w:hAnsiTheme="minorHAnsi" w:cstheme="minorHAnsi"/>
        </w:rPr>
        <w:t xml:space="preserve"> is not required to implement procedures and arrangements which provide for the prompt, fair and expeditious execution of its </w:t>
      </w:r>
      <w:proofErr w:type="gramStart"/>
      <w:r w:rsidRPr="006D22DE">
        <w:rPr>
          <w:rFonts w:asciiTheme="minorHAnsi" w:hAnsiTheme="minorHAnsi" w:cstheme="minorHAnsi"/>
        </w:rPr>
        <w:t>Clients</w:t>
      </w:r>
      <w:proofErr w:type="gramEnd"/>
      <w:r w:rsidRPr="006D22DE">
        <w:rPr>
          <w:rFonts w:asciiTheme="minorHAnsi" w:hAnsiTheme="minorHAnsi" w:cstheme="minorHAnsi"/>
        </w:rPr>
        <w:t xml:space="preserve"> orders, relative to other Client orders or its trading interests,</w:t>
      </w:r>
    </w:p>
    <w:p w14:paraId="1D487BA8" w14:textId="77777777" w:rsidR="006D22DE" w:rsidRDefault="006D22DE" w:rsidP="006D22DE">
      <w:pPr>
        <w:autoSpaceDE w:val="0"/>
        <w:autoSpaceDN w:val="0"/>
        <w:adjustRightInd w:val="0"/>
        <w:rPr>
          <w:rFonts w:asciiTheme="minorHAnsi" w:hAnsiTheme="minorHAnsi" w:cstheme="minorHAnsi"/>
        </w:rPr>
      </w:pPr>
    </w:p>
    <w:p w14:paraId="69E1A8B0" w14:textId="21B08359" w:rsidR="006D22DE" w:rsidRPr="006D22DE" w:rsidRDefault="006D22DE" w:rsidP="006D22DE">
      <w:pPr>
        <w:autoSpaceDE w:val="0"/>
        <w:autoSpaceDN w:val="0"/>
        <w:adjustRightInd w:val="0"/>
        <w:ind w:left="720"/>
        <w:rPr>
          <w:rFonts w:asciiTheme="minorHAnsi" w:hAnsiTheme="minorHAnsi" w:cstheme="minorHAnsi"/>
        </w:rPr>
      </w:pPr>
      <w:r w:rsidRPr="006D22DE">
        <w:rPr>
          <w:rFonts w:asciiTheme="minorHAnsi" w:hAnsiTheme="minorHAnsi" w:cstheme="minorHAnsi"/>
        </w:rPr>
        <w:t xml:space="preserve">c) </w:t>
      </w:r>
      <w:r>
        <w:rPr>
          <w:rFonts w:asciiTheme="minorHAnsi" w:hAnsiTheme="minorHAnsi" w:cstheme="minorHAnsi"/>
        </w:rPr>
        <w:t>VSC</w:t>
      </w:r>
      <w:r w:rsidRPr="006D22DE">
        <w:rPr>
          <w:rFonts w:asciiTheme="minorHAnsi" w:hAnsiTheme="minorHAnsi" w:cstheme="minorHAnsi"/>
        </w:rPr>
        <w:t xml:space="preserve"> is not required to assess the appropriateness of a product or service that </w:t>
      </w:r>
      <w:r>
        <w:rPr>
          <w:rFonts w:asciiTheme="minorHAnsi" w:hAnsiTheme="minorHAnsi" w:cstheme="minorHAnsi"/>
        </w:rPr>
        <w:t>VSC</w:t>
      </w:r>
      <w:r w:rsidRPr="006D22DE">
        <w:rPr>
          <w:rFonts w:asciiTheme="minorHAnsi" w:hAnsiTheme="minorHAnsi" w:cstheme="minorHAnsi"/>
        </w:rPr>
        <w:t xml:space="preserve"> provide</w:t>
      </w:r>
      <w:r>
        <w:rPr>
          <w:rFonts w:asciiTheme="minorHAnsi" w:hAnsiTheme="minorHAnsi" w:cstheme="minorHAnsi"/>
        </w:rPr>
        <w:t>s</w:t>
      </w:r>
      <w:r w:rsidRPr="006D22DE">
        <w:rPr>
          <w:rFonts w:asciiTheme="minorHAnsi" w:hAnsiTheme="minorHAnsi" w:cstheme="minorHAnsi"/>
        </w:rPr>
        <w:t xml:space="preserve"> to the </w:t>
      </w:r>
      <w:proofErr w:type="gramStart"/>
      <w:r w:rsidRPr="006D22DE">
        <w:rPr>
          <w:rFonts w:asciiTheme="minorHAnsi" w:hAnsiTheme="minorHAnsi" w:cstheme="minorHAnsi"/>
        </w:rPr>
        <w:t>client;</w:t>
      </w:r>
      <w:proofErr w:type="gramEnd"/>
    </w:p>
    <w:p w14:paraId="52FCEE98" w14:textId="77777777" w:rsidR="006D22DE" w:rsidRDefault="006D22DE" w:rsidP="006D22DE">
      <w:pPr>
        <w:autoSpaceDE w:val="0"/>
        <w:autoSpaceDN w:val="0"/>
        <w:adjustRightInd w:val="0"/>
        <w:rPr>
          <w:rFonts w:asciiTheme="minorHAnsi" w:hAnsiTheme="minorHAnsi" w:cstheme="minorHAnsi"/>
        </w:rPr>
      </w:pPr>
    </w:p>
    <w:p w14:paraId="11114946" w14:textId="5B4EBC6B" w:rsidR="006D22DE" w:rsidRDefault="006D22DE" w:rsidP="006D22DE">
      <w:pPr>
        <w:autoSpaceDE w:val="0"/>
        <w:autoSpaceDN w:val="0"/>
        <w:adjustRightInd w:val="0"/>
        <w:ind w:left="720"/>
        <w:rPr>
          <w:rFonts w:asciiTheme="minorHAnsi" w:hAnsiTheme="minorHAnsi" w:cstheme="minorHAnsi"/>
        </w:rPr>
      </w:pPr>
      <w:r w:rsidRPr="006D22DE">
        <w:rPr>
          <w:rFonts w:asciiTheme="minorHAnsi" w:hAnsiTheme="minorHAnsi" w:cstheme="minorHAnsi"/>
        </w:rPr>
        <w:t xml:space="preserve">d) </w:t>
      </w:r>
      <w:r>
        <w:rPr>
          <w:rFonts w:asciiTheme="minorHAnsi" w:hAnsiTheme="minorHAnsi" w:cstheme="minorHAnsi"/>
        </w:rPr>
        <w:t>VSC</w:t>
      </w:r>
      <w:r w:rsidRPr="006D22DE">
        <w:rPr>
          <w:rFonts w:asciiTheme="minorHAnsi" w:hAnsiTheme="minorHAnsi" w:cstheme="minorHAnsi"/>
        </w:rPr>
        <w:t xml:space="preserve"> is not required to provide the client with information about </w:t>
      </w:r>
      <w:r>
        <w:rPr>
          <w:rFonts w:asciiTheme="minorHAnsi" w:hAnsiTheme="minorHAnsi" w:cstheme="minorHAnsi"/>
        </w:rPr>
        <w:t>VSC</w:t>
      </w:r>
      <w:r w:rsidRPr="006D22DE">
        <w:rPr>
          <w:rFonts w:asciiTheme="minorHAnsi" w:hAnsiTheme="minorHAnsi" w:cstheme="minorHAnsi"/>
        </w:rPr>
        <w:t xml:space="preserve">, its services, execution venues and the arrangements through which </w:t>
      </w:r>
      <w:r w:rsidR="00005C43">
        <w:rPr>
          <w:rFonts w:asciiTheme="minorHAnsi" w:hAnsiTheme="minorHAnsi" w:cstheme="minorHAnsi"/>
        </w:rPr>
        <w:t>VSC</w:t>
      </w:r>
      <w:r w:rsidRPr="006D22DE">
        <w:rPr>
          <w:rFonts w:asciiTheme="minorHAnsi" w:hAnsiTheme="minorHAnsi" w:cstheme="minorHAnsi"/>
        </w:rPr>
        <w:t xml:space="preserve"> will be </w:t>
      </w:r>
      <w:proofErr w:type="gramStart"/>
      <w:r w:rsidRPr="006D22DE">
        <w:rPr>
          <w:rFonts w:asciiTheme="minorHAnsi" w:hAnsiTheme="minorHAnsi" w:cstheme="minorHAnsi"/>
        </w:rPr>
        <w:t>remunerated;</w:t>
      </w:r>
      <w:proofErr w:type="gramEnd"/>
    </w:p>
    <w:p w14:paraId="337DD293" w14:textId="77777777" w:rsidR="006D22DE" w:rsidRPr="006D22DE" w:rsidRDefault="006D22DE" w:rsidP="006D22DE">
      <w:pPr>
        <w:autoSpaceDE w:val="0"/>
        <w:autoSpaceDN w:val="0"/>
        <w:adjustRightInd w:val="0"/>
        <w:ind w:left="720"/>
        <w:rPr>
          <w:rFonts w:asciiTheme="minorHAnsi" w:hAnsiTheme="minorHAnsi" w:cstheme="minorHAnsi"/>
        </w:rPr>
      </w:pPr>
    </w:p>
    <w:p w14:paraId="236641EC" w14:textId="77777777" w:rsidR="006D22DE" w:rsidRDefault="006D22DE" w:rsidP="006D22DE">
      <w:pPr>
        <w:autoSpaceDE w:val="0"/>
        <w:autoSpaceDN w:val="0"/>
        <w:adjustRightInd w:val="0"/>
        <w:rPr>
          <w:rFonts w:asciiTheme="minorHAnsi" w:hAnsiTheme="minorHAnsi" w:cstheme="minorHAnsi"/>
        </w:rPr>
      </w:pPr>
    </w:p>
    <w:p w14:paraId="69A9F902" w14:textId="77777777" w:rsidR="006D22DE" w:rsidRDefault="006D22DE" w:rsidP="006D22DE">
      <w:pPr>
        <w:autoSpaceDE w:val="0"/>
        <w:autoSpaceDN w:val="0"/>
        <w:adjustRightInd w:val="0"/>
        <w:rPr>
          <w:rFonts w:asciiTheme="minorHAnsi" w:hAnsiTheme="minorHAnsi" w:cstheme="minorHAnsi"/>
        </w:rPr>
      </w:pPr>
    </w:p>
    <w:p w14:paraId="1DF08EAD" w14:textId="769F324E" w:rsidR="006D22DE" w:rsidRDefault="006D22DE" w:rsidP="006D22DE">
      <w:pPr>
        <w:autoSpaceDE w:val="0"/>
        <w:autoSpaceDN w:val="0"/>
        <w:adjustRightInd w:val="0"/>
        <w:rPr>
          <w:rFonts w:asciiTheme="minorHAnsi" w:hAnsiTheme="minorHAnsi" w:cstheme="minorHAnsi"/>
        </w:rPr>
      </w:pPr>
    </w:p>
    <w:p w14:paraId="5459C795" w14:textId="77777777" w:rsidR="00005C43" w:rsidRDefault="00005C43" w:rsidP="006D22DE">
      <w:pPr>
        <w:autoSpaceDE w:val="0"/>
        <w:autoSpaceDN w:val="0"/>
        <w:adjustRightInd w:val="0"/>
        <w:rPr>
          <w:rFonts w:asciiTheme="minorHAnsi" w:hAnsiTheme="minorHAnsi" w:cstheme="minorHAnsi"/>
        </w:rPr>
      </w:pPr>
    </w:p>
    <w:p w14:paraId="5F34B408" w14:textId="18781314" w:rsidR="006D22DE" w:rsidRPr="006D22DE" w:rsidRDefault="006D22DE" w:rsidP="006D22DE">
      <w:pPr>
        <w:autoSpaceDE w:val="0"/>
        <w:autoSpaceDN w:val="0"/>
        <w:adjustRightInd w:val="0"/>
        <w:ind w:left="720"/>
        <w:rPr>
          <w:rFonts w:asciiTheme="minorHAnsi" w:hAnsiTheme="minorHAnsi" w:cstheme="minorHAnsi"/>
        </w:rPr>
      </w:pPr>
      <w:r w:rsidRPr="006D22DE">
        <w:rPr>
          <w:rFonts w:asciiTheme="minorHAnsi" w:hAnsiTheme="minorHAnsi" w:cstheme="minorHAnsi"/>
        </w:rPr>
        <w:lastRenderedPageBreak/>
        <w:t xml:space="preserve">e) </w:t>
      </w:r>
      <w:r>
        <w:rPr>
          <w:rFonts w:asciiTheme="minorHAnsi" w:hAnsiTheme="minorHAnsi" w:cstheme="minorHAnsi"/>
        </w:rPr>
        <w:t>VSC</w:t>
      </w:r>
      <w:r w:rsidRPr="006D22DE">
        <w:rPr>
          <w:rFonts w:asciiTheme="minorHAnsi" w:hAnsiTheme="minorHAnsi" w:cstheme="minorHAnsi"/>
        </w:rPr>
        <w:t xml:space="preserve"> is not required to provide reports to the client on the execution of his/her/it orders.</w:t>
      </w:r>
    </w:p>
    <w:p w14:paraId="4D68E1C4" w14:textId="77777777" w:rsidR="006D22DE" w:rsidRDefault="006D22DE" w:rsidP="006D22DE">
      <w:pPr>
        <w:autoSpaceDE w:val="0"/>
        <w:autoSpaceDN w:val="0"/>
        <w:adjustRightInd w:val="0"/>
        <w:rPr>
          <w:rFonts w:asciiTheme="minorHAnsi" w:hAnsiTheme="minorHAnsi" w:cstheme="minorHAnsi"/>
        </w:rPr>
      </w:pPr>
    </w:p>
    <w:p w14:paraId="03EB7A31" w14:textId="5180988B" w:rsidR="006D22DE" w:rsidRPr="006D22DE" w:rsidRDefault="006D22DE" w:rsidP="006D22DE">
      <w:pPr>
        <w:autoSpaceDE w:val="0"/>
        <w:autoSpaceDN w:val="0"/>
        <w:adjustRightInd w:val="0"/>
        <w:ind w:left="720"/>
        <w:rPr>
          <w:rFonts w:asciiTheme="minorHAnsi" w:hAnsiTheme="minorHAnsi" w:cstheme="minorHAnsi"/>
        </w:rPr>
      </w:pPr>
      <w:r w:rsidRPr="006D22DE">
        <w:rPr>
          <w:rFonts w:asciiTheme="minorHAnsi" w:hAnsiTheme="minorHAnsi" w:cstheme="minorHAnsi"/>
        </w:rPr>
        <w:t>f) The Eligible Counterparties are not entitled compensation under the Investor Compensation Fund.</w:t>
      </w:r>
    </w:p>
    <w:p w14:paraId="50A1A911" w14:textId="77777777" w:rsidR="006D22DE" w:rsidRDefault="006D22DE" w:rsidP="006D22DE">
      <w:pPr>
        <w:autoSpaceDE w:val="0"/>
        <w:autoSpaceDN w:val="0"/>
        <w:adjustRightInd w:val="0"/>
        <w:rPr>
          <w:rFonts w:asciiTheme="minorHAnsi" w:hAnsiTheme="minorHAnsi" w:cstheme="minorHAnsi"/>
        </w:rPr>
      </w:pPr>
    </w:p>
    <w:p w14:paraId="7911A366" w14:textId="77777777" w:rsidR="006D22DE" w:rsidRDefault="006D22DE" w:rsidP="006D22DE">
      <w:pPr>
        <w:autoSpaceDE w:val="0"/>
        <w:autoSpaceDN w:val="0"/>
        <w:adjustRightInd w:val="0"/>
        <w:rPr>
          <w:rFonts w:asciiTheme="minorHAnsi" w:hAnsiTheme="minorHAnsi" w:cstheme="minorHAnsi"/>
        </w:rPr>
      </w:pPr>
    </w:p>
    <w:p w14:paraId="7BBB50C3" w14:textId="20E64806" w:rsidR="006D22DE" w:rsidRPr="006D22DE" w:rsidRDefault="006D22DE" w:rsidP="006D22DE">
      <w:pPr>
        <w:pStyle w:val="Listenabsatz"/>
        <w:numPr>
          <w:ilvl w:val="0"/>
          <w:numId w:val="16"/>
        </w:numPr>
        <w:autoSpaceDE w:val="0"/>
        <w:autoSpaceDN w:val="0"/>
        <w:adjustRightInd w:val="0"/>
        <w:rPr>
          <w:rFonts w:asciiTheme="minorHAnsi" w:hAnsiTheme="minorHAnsi" w:cstheme="minorHAnsi"/>
          <w:b/>
        </w:rPr>
      </w:pPr>
      <w:r w:rsidRPr="006D22DE">
        <w:rPr>
          <w:rFonts w:asciiTheme="minorHAnsi" w:hAnsiTheme="minorHAnsi" w:cstheme="minorHAnsi"/>
          <w:b/>
        </w:rPr>
        <w:t>General Information</w:t>
      </w:r>
    </w:p>
    <w:p w14:paraId="5C163410" w14:textId="74A0A91A" w:rsidR="006D22DE" w:rsidRDefault="006D22DE" w:rsidP="006D22DE">
      <w:pPr>
        <w:autoSpaceDE w:val="0"/>
        <w:autoSpaceDN w:val="0"/>
        <w:adjustRightInd w:val="0"/>
        <w:rPr>
          <w:rFonts w:asciiTheme="minorHAnsi" w:hAnsiTheme="minorHAnsi" w:cstheme="minorHAnsi"/>
        </w:rPr>
      </w:pPr>
      <w:r w:rsidRPr="006D22DE">
        <w:rPr>
          <w:rFonts w:asciiTheme="minorHAnsi" w:hAnsiTheme="minorHAnsi" w:cstheme="minorHAnsi"/>
        </w:rPr>
        <w:t xml:space="preserve">The above information is based on the Markets in Financial Instruments Directive (MiFID II) 2014/65/EU. </w:t>
      </w:r>
    </w:p>
    <w:p w14:paraId="52843478" w14:textId="77777777" w:rsidR="006D22DE" w:rsidRPr="006D22DE" w:rsidRDefault="006D22DE" w:rsidP="006D22DE">
      <w:pPr>
        <w:autoSpaceDE w:val="0"/>
        <w:autoSpaceDN w:val="0"/>
        <w:adjustRightInd w:val="0"/>
        <w:rPr>
          <w:rFonts w:asciiTheme="minorHAnsi" w:hAnsiTheme="minorHAnsi" w:cstheme="minorHAnsi"/>
        </w:rPr>
      </w:pPr>
    </w:p>
    <w:p w14:paraId="14CE5D95" w14:textId="77777777" w:rsidR="006D22DE" w:rsidRDefault="006D22DE" w:rsidP="006D22DE">
      <w:pPr>
        <w:autoSpaceDE w:val="0"/>
        <w:autoSpaceDN w:val="0"/>
        <w:adjustRightInd w:val="0"/>
        <w:rPr>
          <w:rFonts w:asciiTheme="minorHAnsi" w:hAnsiTheme="minorHAnsi" w:cstheme="minorHAnsi"/>
        </w:rPr>
      </w:pPr>
      <w:r w:rsidRPr="006D22DE">
        <w:rPr>
          <w:rFonts w:asciiTheme="minorHAnsi" w:hAnsiTheme="minorHAnsi" w:cstheme="minorHAnsi"/>
        </w:rPr>
        <w:t xml:space="preserve">Further information on </w:t>
      </w:r>
      <w:r>
        <w:rPr>
          <w:rFonts w:asciiTheme="minorHAnsi" w:hAnsiTheme="minorHAnsi" w:cstheme="minorHAnsi"/>
        </w:rPr>
        <w:t>VSC</w:t>
      </w:r>
      <w:r w:rsidRPr="006D22DE">
        <w:rPr>
          <w:rFonts w:asciiTheme="minorHAnsi" w:hAnsiTheme="minorHAnsi" w:cstheme="minorHAnsi"/>
        </w:rPr>
        <w:t xml:space="preserve">’s Conflict of Interest Policy is available upon request from </w:t>
      </w:r>
      <w:r>
        <w:rPr>
          <w:rFonts w:asciiTheme="minorHAnsi" w:hAnsiTheme="minorHAnsi" w:cstheme="minorHAnsi"/>
        </w:rPr>
        <w:t>VSC</w:t>
      </w:r>
      <w:r w:rsidRPr="006D22DE">
        <w:rPr>
          <w:rFonts w:asciiTheme="minorHAnsi" w:hAnsiTheme="minorHAnsi" w:cstheme="minorHAnsi"/>
        </w:rPr>
        <w:t xml:space="preserve">’s offices at: </w:t>
      </w:r>
    </w:p>
    <w:p w14:paraId="4043BD34" w14:textId="77777777" w:rsidR="006D22DE" w:rsidRDefault="006D22DE" w:rsidP="006D22DE">
      <w:pPr>
        <w:autoSpaceDE w:val="0"/>
        <w:autoSpaceDN w:val="0"/>
        <w:adjustRightInd w:val="0"/>
        <w:rPr>
          <w:rFonts w:asciiTheme="minorHAnsi" w:hAnsiTheme="minorHAnsi" w:cstheme="minorHAnsi"/>
        </w:rPr>
      </w:pPr>
    </w:p>
    <w:p w14:paraId="092405A0" w14:textId="66AB5E71" w:rsidR="006D22DE" w:rsidRDefault="006D22DE" w:rsidP="006D22DE">
      <w:pPr>
        <w:autoSpaceDE w:val="0"/>
        <w:autoSpaceDN w:val="0"/>
        <w:adjustRightInd w:val="0"/>
        <w:rPr>
          <w:rFonts w:asciiTheme="minorHAnsi" w:hAnsiTheme="minorHAnsi" w:cstheme="minorHAnsi"/>
        </w:rPr>
      </w:pPr>
      <w:r w:rsidRPr="006D22DE">
        <w:rPr>
          <w:rFonts w:asciiTheme="minorHAnsi" w:hAnsiTheme="minorHAnsi" w:cstheme="minorHAnsi"/>
        </w:rPr>
        <w:t>Tel.: + 35</w:t>
      </w:r>
      <w:r>
        <w:rPr>
          <w:rFonts w:asciiTheme="minorHAnsi" w:hAnsiTheme="minorHAnsi" w:cstheme="minorHAnsi"/>
        </w:rPr>
        <w:t>6</w:t>
      </w:r>
      <w:r w:rsidRPr="006D22DE">
        <w:rPr>
          <w:rFonts w:asciiTheme="minorHAnsi" w:hAnsiTheme="minorHAnsi" w:cstheme="minorHAnsi"/>
        </w:rPr>
        <w:t xml:space="preserve"> </w:t>
      </w:r>
      <w:r w:rsidR="005113EC" w:rsidRPr="005113EC">
        <w:rPr>
          <w:rFonts w:asciiTheme="minorHAnsi" w:hAnsiTheme="minorHAnsi" w:cstheme="minorHAnsi"/>
        </w:rPr>
        <w:t>27</w:t>
      </w:r>
      <w:r w:rsidR="005113EC">
        <w:rPr>
          <w:rFonts w:asciiTheme="minorHAnsi" w:hAnsiTheme="minorHAnsi" w:cstheme="minorHAnsi"/>
        </w:rPr>
        <w:t xml:space="preserve"> </w:t>
      </w:r>
      <w:r w:rsidR="005113EC" w:rsidRPr="005113EC">
        <w:rPr>
          <w:rFonts w:asciiTheme="minorHAnsi" w:hAnsiTheme="minorHAnsi" w:cstheme="minorHAnsi"/>
        </w:rPr>
        <w:t>289 615</w:t>
      </w:r>
      <w:r w:rsidR="005113EC">
        <w:rPr>
          <w:rFonts w:asciiTheme="minorHAnsi" w:hAnsiTheme="minorHAnsi" w:cstheme="minorHAnsi"/>
        </w:rPr>
        <w:t xml:space="preserve"> </w:t>
      </w:r>
      <w:r w:rsidRPr="006D22DE">
        <w:rPr>
          <w:rFonts w:asciiTheme="minorHAnsi" w:hAnsiTheme="minorHAnsi" w:cstheme="minorHAnsi"/>
        </w:rPr>
        <w:t xml:space="preserve">or e-mail: </w:t>
      </w:r>
      <w:hyperlink r:id="rId9" w:history="1">
        <w:r w:rsidR="00CE512F" w:rsidRPr="00C2699E">
          <w:rPr>
            <w:rStyle w:val="Hyperlink"/>
            <w:rFonts w:asciiTheme="minorHAnsi" w:hAnsiTheme="minorHAnsi" w:cstheme="minorHAnsi"/>
          </w:rPr>
          <w:t>compliance@vansterling.com</w:t>
        </w:r>
      </w:hyperlink>
    </w:p>
    <w:p w14:paraId="11D40B52" w14:textId="5752FC3A" w:rsidR="00CE512F" w:rsidRDefault="00CE512F" w:rsidP="006D22DE">
      <w:pPr>
        <w:autoSpaceDE w:val="0"/>
        <w:autoSpaceDN w:val="0"/>
        <w:adjustRightInd w:val="0"/>
        <w:rPr>
          <w:rFonts w:asciiTheme="minorHAnsi" w:hAnsiTheme="minorHAnsi" w:cstheme="minorHAnsi"/>
        </w:rPr>
      </w:pPr>
    </w:p>
    <w:p w14:paraId="25A31B7B" w14:textId="71A715E7" w:rsidR="00CE512F" w:rsidRDefault="00CE512F" w:rsidP="006D22DE">
      <w:pPr>
        <w:autoSpaceDE w:val="0"/>
        <w:autoSpaceDN w:val="0"/>
        <w:adjustRightInd w:val="0"/>
        <w:rPr>
          <w:rFonts w:asciiTheme="minorHAnsi" w:hAnsiTheme="minorHAnsi" w:cstheme="minorHAnsi"/>
        </w:rPr>
      </w:pPr>
      <w:r>
        <w:rPr>
          <w:rFonts w:asciiTheme="minorHAnsi" w:hAnsiTheme="minorHAnsi" w:cstheme="minorHAnsi"/>
        </w:rPr>
        <w:t>Address:</w:t>
      </w:r>
    </w:p>
    <w:p w14:paraId="3A035611" w14:textId="77777777" w:rsidR="00CE512F" w:rsidRDefault="00CE512F" w:rsidP="006D22DE">
      <w:pPr>
        <w:autoSpaceDE w:val="0"/>
        <w:autoSpaceDN w:val="0"/>
        <w:adjustRightInd w:val="0"/>
        <w:rPr>
          <w:rFonts w:asciiTheme="minorHAnsi" w:hAnsiTheme="minorHAnsi" w:cstheme="minorHAnsi"/>
        </w:rPr>
      </w:pPr>
      <w:r w:rsidRPr="00CE512F">
        <w:rPr>
          <w:rFonts w:asciiTheme="minorHAnsi" w:hAnsiTheme="minorHAnsi" w:cstheme="minorHAnsi"/>
        </w:rPr>
        <w:t>168, St. Christopher Street</w:t>
      </w:r>
    </w:p>
    <w:p w14:paraId="32002A5E" w14:textId="612D8AE3" w:rsidR="00CE512F" w:rsidRDefault="00CE512F" w:rsidP="006D22DE">
      <w:pPr>
        <w:autoSpaceDE w:val="0"/>
        <w:autoSpaceDN w:val="0"/>
        <w:adjustRightInd w:val="0"/>
        <w:rPr>
          <w:rFonts w:asciiTheme="minorHAnsi" w:hAnsiTheme="minorHAnsi" w:cstheme="minorHAnsi"/>
        </w:rPr>
      </w:pPr>
      <w:r w:rsidRPr="00CE512F">
        <w:rPr>
          <w:rFonts w:asciiTheme="minorHAnsi" w:hAnsiTheme="minorHAnsi" w:cstheme="minorHAnsi"/>
        </w:rPr>
        <w:t>Valletta VLT 1467</w:t>
      </w:r>
    </w:p>
    <w:p w14:paraId="2B3621CC" w14:textId="27B358D3" w:rsidR="00CE512F" w:rsidRDefault="00CE512F" w:rsidP="006D22DE">
      <w:pPr>
        <w:autoSpaceDE w:val="0"/>
        <w:autoSpaceDN w:val="0"/>
        <w:adjustRightInd w:val="0"/>
        <w:rPr>
          <w:rFonts w:asciiTheme="minorHAnsi" w:hAnsiTheme="minorHAnsi" w:cstheme="minorHAnsi"/>
        </w:rPr>
      </w:pPr>
      <w:r>
        <w:rPr>
          <w:rFonts w:asciiTheme="minorHAnsi" w:hAnsiTheme="minorHAnsi" w:cstheme="minorHAnsi"/>
        </w:rPr>
        <w:t>Malta</w:t>
      </w:r>
    </w:p>
    <w:p w14:paraId="266359F1" w14:textId="4C7E2A5F" w:rsidR="003946FD" w:rsidRDefault="003946FD" w:rsidP="006D22DE">
      <w:pPr>
        <w:autoSpaceDE w:val="0"/>
        <w:autoSpaceDN w:val="0"/>
        <w:adjustRightInd w:val="0"/>
        <w:rPr>
          <w:rFonts w:asciiTheme="minorHAnsi" w:hAnsiTheme="minorHAnsi" w:cstheme="minorHAnsi"/>
        </w:rPr>
      </w:pPr>
    </w:p>
    <w:p w14:paraId="1F2C64B7" w14:textId="5B60F7E3" w:rsidR="003946FD" w:rsidRDefault="003946FD" w:rsidP="006D22DE">
      <w:pPr>
        <w:autoSpaceDE w:val="0"/>
        <w:autoSpaceDN w:val="0"/>
        <w:adjustRightInd w:val="0"/>
        <w:rPr>
          <w:rFonts w:asciiTheme="minorHAnsi" w:hAnsiTheme="minorHAnsi" w:cstheme="minorHAnsi"/>
        </w:rPr>
      </w:pPr>
    </w:p>
    <w:p w14:paraId="3212A285" w14:textId="0FF1A71B" w:rsidR="006E58FE" w:rsidRDefault="006E58FE" w:rsidP="006D22DE">
      <w:pPr>
        <w:autoSpaceDE w:val="0"/>
        <w:autoSpaceDN w:val="0"/>
        <w:adjustRightInd w:val="0"/>
        <w:rPr>
          <w:rFonts w:asciiTheme="minorHAnsi" w:hAnsiTheme="minorHAnsi" w:cstheme="minorHAnsi"/>
        </w:rPr>
      </w:pPr>
    </w:p>
    <w:p w14:paraId="44A461AB" w14:textId="7143B310" w:rsidR="006E58FE" w:rsidRDefault="006E58FE" w:rsidP="006D22DE">
      <w:pPr>
        <w:autoSpaceDE w:val="0"/>
        <w:autoSpaceDN w:val="0"/>
        <w:adjustRightInd w:val="0"/>
        <w:rPr>
          <w:rFonts w:asciiTheme="minorHAnsi" w:hAnsiTheme="minorHAnsi" w:cstheme="minorHAnsi"/>
        </w:rPr>
      </w:pPr>
    </w:p>
    <w:p w14:paraId="4D3953C3" w14:textId="2B4F4FDC" w:rsidR="006E58FE" w:rsidRDefault="006E58FE" w:rsidP="006D22DE">
      <w:pPr>
        <w:autoSpaceDE w:val="0"/>
        <w:autoSpaceDN w:val="0"/>
        <w:adjustRightInd w:val="0"/>
        <w:rPr>
          <w:rFonts w:asciiTheme="minorHAnsi" w:hAnsiTheme="minorHAnsi" w:cstheme="minorHAnsi"/>
        </w:rPr>
      </w:pPr>
    </w:p>
    <w:p w14:paraId="1CB7739B" w14:textId="44DABC21" w:rsidR="006E58FE" w:rsidRDefault="006E58FE" w:rsidP="006D22DE">
      <w:pPr>
        <w:autoSpaceDE w:val="0"/>
        <w:autoSpaceDN w:val="0"/>
        <w:adjustRightInd w:val="0"/>
        <w:rPr>
          <w:rFonts w:asciiTheme="minorHAnsi" w:hAnsiTheme="minorHAnsi" w:cstheme="minorHAnsi"/>
        </w:rPr>
      </w:pPr>
    </w:p>
    <w:p w14:paraId="16700805" w14:textId="62F06CF9" w:rsidR="006E58FE" w:rsidRDefault="006E58FE" w:rsidP="006D22DE">
      <w:pPr>
        <w:autoSpaceDE w:val="0"/>
        <w:autoSpaceDN w:val="0"/>
        <w:adjustRightInd w:val="0"/>
        <w:rPr>
          <w:rFonts w:asciiTheme="minorHAnsi" w:hAnsiTheme="minorHAnsi" w:cstheme="minorHAnsi"/>
        </w:rPr>
      </w:pPr>
    </w:p>
    <w:p w14:paraId="3C917F66" w14:textId="34D137F5" w:rsidR="006E58FE" w:rsidRDefault="006E58FE" w:rsidP="006D22DE">
      <w:pPr>
        <w:autoSpaceDE w:val="0"/>
        <w:autoSpaceDN w:val="0"/>
        <w:adjustRightInd w:val="0"/>
        <w:rPr>
          <w:rFonts w:asciiTheme="minorHAnsi" w:hAnsiTheme="minorHAnsi" w:cstheme="minorHAnsi"/>
        </w:rPr>
      </w:pPr>
    </w:p>
    <w:p w14:paraId="595C8BEB" w14:textId="4E708F03" w:rsidR="006E58FE" w:rsidRDefault="006E58FE" w:rsidP="006D22DE">
      <w:pPr>
        <w:autoSpaceDE w:val="0"/>
        <w:autoSpaceDN w:val="0"/>
        <w:adjustRightInd w:val="0"/>
        <w:rPr>
          <w:rFonts w:asciiTheme="minorHAnsi" w:hAnsiTheme="minorHAnsi" w:cstheme="minorHAnsi"/>
        </w:rPr>
      </w:pPr>
    </w:p>
    <w:p w14:paraId="4F2B3B5C" w14:textId="48910705" w:rsidR="006E58FE" w:rsidRDefault="006E58FE" w:rsidP="006D22DE">
      <w:pPr>
        <w:autoSpaceDE w:val="0"/>
        <w:autoSpaceDN w:val="0"/>
        <w:adjustRightInd w:val="0"/>
        <w:rPr>
          <w:rFonts w:asciiTheme="minorHAnsi" w:hAnsiTheme="minorHAnsi" w:cstheme="minorHAnsi"/>
        </w:rPr>
      </w:pPr>
    </w:p>
    <w:p w14:paraId="7EC73968" w14:textId="3BF24EE1" w:rsidR="006E58FE" w:rsidRDefault="006E58FE" w:rsidP="006D22DE">
      <w:pPr>
        <w:autoSpaceDE w:val="0"/>
        <w:autoSpaceDN w:val="0"/>
        <w:adjustRightInd w:val="0"/>
        <w:rPr>
          <w:rFonts w:asciiTheme="minorHAnsi" w:hAnsiTheme="minorHAnsi" w:cstheme="minorHAnsi"/>
        </w:rPr>
      </w:pPr>
    </w:p>
    <w:p w14:paraId="59C8F091" w14:textId="0CC1DAEC" w:rsidR="006E58FE" w:rsidRDefault="006E58FE" w:rsidP="006D22DE">
      <w:pPr>
        <w:autoSpaceDE w:val="0"/>
        <w:autoSpaceDN w:val="0"/>
        <w:adjustRightInd w:val="0"/>
        <w:rPr>
          <w:rFonts w:asciiTheme="minorHAnsi" w:hAnsiTheme="minorHAnsi" w:cstheme="minorHAnsi"/>
        </w:rPr>
      </w:pPr>
    </w:p>
    <w:p w14:paraId="03F846F6" w14:textId="66C6F9D2" w:rsidR="006E58FE" w:rsidRDefault="006E58FE" w:rsidP="006D22DE">
      <w:pPr>
        <w:autoSpaceDE w:val="0"/>
        <w:autoSpaceDN w:val="0"/>
        <w:adjustRightInd w:val="0"/>
        <w:rPr>
          <w:rFonts w:asciiTheme="minorHAnsi" w:hAnsiTheme="minorHAnsi" w:cstheme="minorHAnsi"/>
        </w:rPr>
      </w:pPr>
    </w:p>
    <w:p w14:paraId="7A6ADECD" w14:textId="70F265CA" w:rsidR="006E58FE" w:rsidRDefault="006E58FE" w:rsidP="006D22DE">
      <w:pPr>
        <w:autoSpaceDE w:val="0"/>
        <w:autoSpaceDN w:val="0"/>
        <w:adjustRightInd w:val="0"/>
        <w:rPr>
          <w:rFonts w:asciiTheme="minorHAnsi" w:hAnsiTheme="minorHAnsi" w:cstheme="minorHAnsi"/>
        </w:rPr>
      </w:pPr>
    </w:p>
    <w:p w14:paraId="1E37F863" w14:textId="6440A722" w:rsidR="006E58FE" w:rsidRDefault="006E58FE" w:rsidP="006D22DE">
      <w:pPr>
        <w:autoSpaceDE w:val="0"/>
        <w:autoSpaceDN w:val="0"/>
        <w:adjustRightInd w:val="0"/>
        <w:rPr>
          <w:rFonts w:asciiTheme="minorHAnsi" w:hAnsiTheme="minorHAnsi" w:cstheme="minorHAnsi"/>
        </w:rPr>
      </w:pPr>
    </w:p>
    <w:p w14:paraId="1F58B3E5" w14:textId="28FA2B4A" w:rsidR="006E58FE" w:rsidRDefault="006E58FE" w:rsidP="006D22DE">
      <w:pPr>
        <w:autoSpaceDE w:val="0"/>
        <w:autoSpaceDN w:val="0"/>
        <w:adjustRightInd w:val="0"/>
        <w:rPr>
          <w:rFonts w:asciiTheme="minorHAnsi" w:hAnsiTheme="minorHAnsi" w:cstheme="minorHAnsi"/>
        </w:rPr>
      </w:pPr>
    </w:p>
    <w:p w14:paraId="205B7A38" w14:textId="706C82FE" w:rsidR="006E58FE" w:rsidRDefault="006E58FE" w:rsidP="006D22DE">
      <w:pPr>
        <w:autoSpaceDE w:val="0"/>
        <w:autoSpaceDN w:val="0"/>
        <w:adjustRightInd w:val="0"/>
        <w:rPr>
          <w:rFonts w:asciiTheme="minorHAnsi" w:hAnsiTheme="minorHAnsi" w:cstheme="minorHAnsi"/>
        </w:rPr>
      </w:pPr>
    </w:p>
    <w:p w14:paraId="0DEA4383" w14:textId="6F2CA82B" w:rsidR="006E58FE" w:rsidRDefault="006E58FE" w:rsidP="006D22DE">
      <w:pPr>
        <w:autoSpaceDE w:val="0"/>
        <w:autoSpaceDN w:val="0"/>
        <w:adjustRightInd w:val="0"/>
        <w:rPr>
          <w:rFonts w:asciiTheme="minorHAnsi" w:hAnsiTheme="minorHAnsi" w:cstheme="minorHAnsi"/>
        </w:rPr>
      </w:pPr>
    </w:p>
    <w:p w14:paraId="1F3C6093" w14:textId="6A51B10E" w:rsidR="006E58FE" w:rsidRDefault="006E58FE" w:rsidP="006D22DE">
      <w:pPr>
        <w:autoSpaceDE w:val="0"/>
        <w:autoSpaceDN w:val="0"/>
        <w:adjustRightInd w:val="0"/>
        <w:rPr>
          <w:rFonts w:asciiTheme="minorHAnsi" w:hAnsiTheme="minorHAnsi" w:cstheme="minorHAnsi"/>
        </w:rPr>
      </w:pPr>
    </w:p>
    <w:p w14:paraId="5B025521" w14:textId="0388B42D" w:rsidR="006E58FE" w:rsidRDefault="006E58FE" w:rsidP="006D22DE">
      <w:pPr>
        <w:autoSpaceDE w:val="0"/>
        <w:autoSpaceDN w:val="0"/>
        <w:adjustRightInd w:val="0"/>
        <w:rPr>
          <w:rFonts w:asciiTheme="minorHAnsi" w:hAnsiTheme="minorHAnsi" w:cstheme="minorHAnsi"/>
        </w:rPr>
      </w:pPr>
    </w:p>
    <w:p w14:paraId="2E74C604" w14:textId="50DD4C9C" w:rsidR="006E58FE" w:rsidRDefault="006E58FE" w:rsidP="006D22DE">
      <w:pPr>
        <w:autoSpaceDE w:val="0"/>
        <w:autoSpaceDN w:val="0"/>
        <w:adjustRightInd w:val="0"/>
        <w:rPr>
          <w:rFonts w:asciiTheme="minorHAnsi" w:hAnsiTheme="minorHAnsi" w:cstheme="minorHAnsi"/>
        </w:rPr>
      </w:pPr>
    </w:p>
    <w:p w14:paraId="54D0EF9C" w14:textId="6E8525EF" w:rsidR="006E58FE" w:rsidRDefault="006E58FE" w:rsidP="006D22DE">
      <w:pPr>
        <w:autoSpaceDE w:val="0"/>
        <w:autoSpaceDN w:val="0"/>
        <w:adjustRightInd w:val="0"/>
        <w:rPr>
          <w:rFonts w:asciiTheme="minorHAnsi" w:hAnsiTheme="minorHAnsi" w:cstheme="minorHAnsi"/>
        </w:rPr>
      </w:pPr>
    </w:p>
    <w:p w14:paraId="050D421B" w14:textId="68ADB815" w:rsidR="006E58FE" w:rsidRDefault="006E58FE" w:rsidP="006D22DE">
      <w:pPr>
        <w:autoSpaceDE w:val="0"/>
        <w:autoSpaceDN w:val="0"/>
        <w:adjustRightInd w:val="0"/>
        <w:rPr>
          <w:rFonts w:asciiTheme="minorHAnsi" w:hAnsiTheme="minorHAnsi" w:cstheme="minorHAnsi"/>
        </w:rPr>
      </w:pPr>
    </w:p>
    <w:p w14:paraId="6B7BF942" w14:textId="781593EF" w:rsidR="006E58FE" w:rsidRDefault="00970FE1" w:rsidP="006D22DE">
      <w:pPr>
        <w:autoSpaceDE w:val="0"/>
        <w:autoSpaceDN w:val="0"/>
        <w:adjustRightInd w:val="0"/>
        <w:rPr>
          <w:rFonts w:asciiTheme="minorHAnsi" w:hAnsiTheme="minorHAnsi" w:cstheme="minorHAnsi"/>
        </w:rPr>
      </w:pPr>
      <w:r>
        <w:rPr>
          <w:rFonts w:asciiTheme="minorHAnsi" w:hAnsiTheme="minorHAnsi" w:cstheme="minorHAnsi"/>
        </w:rPr>
        <w:t>To:</w:t>
      </w:r>
    </w:p>
    <w:p w14:paraId="0575B0EC" w14:textId="77777777" w:rsidR="00970FE1" w:rsidRDefault="00970FE1" w:rsidP="006D22DE">
      <w:pPr>
        <w:autoSpaceDE w:val="0"/>
        <w:autoSpaceDN w:val="0"/>
        <w:adjustRightInd w:val="0"/>
        <w:rPr>
          <w:rFonts w:asciiTheme="minorHAnsi" w:hAnsiTheme="minorHAnsi" w:cstheme="minorHAnsi"/>
          <w:lang w:val="en-GB"/>
        </w:rPr>
      </w:pPr>
      <w:r>
        <w:rPr>
          <w:rFonts w:asciiTheme="minorHAnsi" w:hAnsiTheme="minorHAnsi" w:cstheme="minorHAnsi"/>
          <w:lang w:val="en-GB"/>
        </w:rPr>
        <w:t>Van Sterling Capital Ltd.</w:t>
      </w:r>
    </w:p>
    <w:p w14:paraId="3F19A8CD" w14:textId="77777777" w:rsidR="00970FE1" w:rsidRDefault="00970FE1" w:rsidP="006D22DE">
      <w:pPr>
        <w:autoSpaceDE w:val="0"/>
        <w:autoSpaceDN w:val="0"/>
        <w:adjustRightInd w:val="0"/>
        <w:rPr>
          <w:rFonts w:asciiTheme="minorHAnsi" w:hAnsiTheme="minorHAnsi" w:cstheme="minorHAnsi"/>
          <w:lang w:val="en-GB"/>
        </w:rPr>
      </w:pPr>
      <w:r w:rsidRPr="00970FE1">
        <w:rPr>
          <w:rFonts w:asciiTheme="minorHAnsi" w:hAnsiTheme="minorHAnsi" w:cstheme="minorHAnsi"/>
          <w:lang w:val="en-GB"/>
        </w:rPr>
        <w:t>168, St. Christopher Street</w:t>
      </w:r>
    </w:p>
    <w:p w14:paraId="6ED9213F" w14:textId="2F4B76BC" w:rsidR="00970FE1" w:rsidRDefault="00970FE1" w:rsidP="006D22DE">
      <w:pPr>
        <w:autoSpaceDE w:val="0"/>
        <w:autoSpaceDN w:val="0"/>
        <w:adjustRightInd w:val="0"/>
        <w:rPr>
          <w:rFonts w:asciiTheme="minorHAnsi" w:hAnsiTheme="minorHAnsi" w:cstheme="minorHAnsi"/>
          <w:lang w:val="en-GB"/>
        </w:rPr>
      </w:pPr>
      <w:r w:rsidRPr="00970FE1">
        <w:rPr>
          <w:rFonts w:asciiTheme="minorHAnsi" w:hAnsiTheme="minorHAnsi" w:cstheme="minorHAnsi"/>
          <w:lang w:val="en-GB"/>
        </w:rPr>
        <w:t>Valletta VLT 1467</w:t>
      </w:r>
    </w:p>
    <w:p w14:paraId="7D16E2DC" w14:textId="4427249C" w:rsidR="00970FE1" w:rsidRDefault="00970FE1" w:rsidP="006D22DE">
      <w:pPr>
        <w:autoSpaceDE w:val="0"/>
        <w:autoSpaceDN w:val="0"/>
        <w:adjustRightInd w:val="0"/>
        <w:rPr>
          <w:rFonts w:asciiTheme="minorHAnsi" w:hAnsiTheme="minorHAnsi" w:cstheme="minorHAnsi"/>
          <w:lang w:val="en-GB"/>
        </w:rPr>
      </w:pPr>
      <w:r>
        <w:rPr>
          <w:rFonts w:asciiTheme="minorHAnsi" w:hAnsiTheme="minorHAnsi" w:cstheme="minorHAnsi"/>
          <w:lang w:val="en-GB"/>
        </w:rPr>
        <w:t>Malta</w:t>
      </w:r>
    </w:p>
    <w:p w14:paraId="2CB44FDC" w14:textId="1C6886F0" w:rsidR="00970FE1" w:rsidRDefault="00970FE1" w:rsidP="006D22DE">
      <w:pPr>
        <w:autoSpaceDE w:val="0"/>
        <w:autoSpaceDN w:val="0"/>
        <w:adjustRightInd w:val="0"/>
        <w:rPr>
          <w:rFonts w:asciiTheme="minorHAnsi" w:hAnsiTheme="minorHAnsi" w:cstheme="minorHAnsi"/>
          <w:lang w:val="en-GB"/>
        </w:rPr>
      </w:pPr>
    </w:p>
    <w:p w14:paraId="710D5AC2" w14:textId="285FBFCF" w:rsidR="00970FE1" w:rsidRDefault="00970FE1" w:rsidP="006D22DE">
      <w:pPr>
        <w:autoSpaceDE w:val="0"/>
        <w:autoSpaceDN w:val="0"/>
        <w:adjustRightInd w:val="0"/>
        <w:rPr>
          <w:rFonts w:asciiTheme="minorHAnsi" w:hAnsiTheme="minorHAnsi" w:cstheme="minorHAnsi"/>
          <w:lang w:val="en-GB"/>
        </w:rPr>
      </w:pPr>
    </w:p>
    <w:p w14:paraId="1F8ACD9B" w14:textId="3F578A05" w:rsidR="00DE4F72" w:rsidRPr="00DE4F72" w:rsidRDefault="00DE4F72" w:rsidP="00DE4F72">
      <w:pPr>
        <w:autoSpaceDE w:val="0"/>
        <w:autoSpaceDN w:val="0"/>
        <w:adjustRightInd w:val="0"/>
        <w:rPr>
          <w:rFonts w:asciiTheme="minorHAnsi" w:hAnsiTheme="minorHAnsi" w:cstheme="minorHAnsi"/>
          <w:b/>
          <w:lang w:val="en-GB"/>
        </w:rPr>
      </w:pPr>
      <w:r w:rsidRPr="00DE4F72">
        <w:rPr>
          <w:rFonts w:asciiTheme="minorHAnsi" w:hAnsiTheme="minorHAnsi" w:cstheme="minorHAnsi"/>
          <w:b/>
          <w:lang w:val="en-GB"/>
        </w:rPr>
        <w:t>REQUEST FOR RE-CATEGORISATION FROM RETAIL TO PROFESSIONAL CLIENT</w:t>
      </w:r>
    </w:p>
    <w:p w14:paraId="1C56BEBB" w14:textId="77777777" w:rsidR="00DE4F72" w:rsidRPr="00DE4F72" w:rsidRDefault="00DE4F72" w:rsidP="00DE4F72">
      <w:pPr>
        <w:autoSpaceDE w:val="0"/>
        <w:autoSpaceDN w:val="0"/>
        <w:adjustRightInd w:val="0"/>
        <w:rPr>
          <w:rFonts w:asciiTheme="minorHAnsi" w:hAnsiTheme="minorHAnsi" w:cstheme="minorHAnsi"/>
          <w:lang w:val="en-GB"/>
        </w:rPr>
      </w:pPr>
    </w:p>
    <w:p w14:paraId="2AFE6510" w14:textId="77777777" w:rsidR="00DE4F72" w:rsidRPr="00DE4F72" w:rsidRDefault="00DE4F72" w:rsidP="00DE4F72">
      <w:pPr>
        <w:autoSpaceDE w:val="0"/>
        <w:autoSpaceDN w:val="0"/>
        <w:adjustRightInd w:val="0"/>
        <w:rPr>
          <w:rFonts w:asciiTheme="minorHAnsi" w:hAnsiTheme="minorHAnsi" w:cstheme="minorHAnsi"/>
          <w:lang w:val="en-GB"/>
        </w:rPr>
      </w:pPr>
      <w:r w:rsidRPr="00DE4F72">
        <w:rPr>
          <w:rFonts w:asciiTheme="minorHAnsi" w:hAnsiTheme="minorHAnsi" w:cstheme="minorHAnsi"/>
          <w:b/>
          <w:lang w:val="en-GB"/>
        </w:rPr>
        <w:t>Warning</w:t>
      </w:r>
      <w:r w:rsidRPr="00DE4F72">
        <w:rPr>
          <w:rFonts w:asciiTheme="minorHAnsi" w:hAnsiTheme="minorHAnsi" w:cstheme="minorHAnsi"/>
          <w:lang w:val="en-GB"/>
        </w:rPr>
        <w:t>: The “Client Categorisation” document should be read before completing this form.</w:t>
      </w:r>
    </w:p>
    <w:p w14:paraId="416698FC" w14:textId="77777777" w:rsidR="00DE4F72" w:rsidRDefault="00DE4F72" w:rsidP="00DE4F72">
      <w:pPr>
        <w:autoSpaceDE w:val="0"/>
        <w:autoSpaceDN w:val="0"/>
        <w:adjustRightInd w:val="0"/>
        <w:rPr>
          <w:rFonts w:asciiTheme="minorHAnsi" w:hAnsiTheme="minorHAnsi" w:cstheme="minorHAnsi"/>
          <w:lang w:val="en-GB"/>
        </w:rPr>
      </w:pPr>
      <w:r w:rsidRPr="00DE4F72">
        <w:rPr>
          <w:rFonts w:asciiTheme="minorHAnsi" w:hAnsiTheme="minorHAnsi" w:cstheme="minorHAnsi"/>
          <w:lang w:val="en-GB"/>
        </w:rPr>
        <w:t xml:space="preserve">Procedure for re-categorisation: </w:t>
      </w:r>
    </w:p>
    <w:p w14:paraId="7C77E1AA" w14:textId="392AFE32" w:rsidR="00DE4F72" w:rsidRDefault="00DE4F72" w:rsidP="00DE4F72">
      <w:pPr>
        <w:autoSpaceDE w:val="0"/>
        <w:autoSpaceDN w:val="0"/>
        <w:adjustRightInd w:val="0"/>
        <w:rPr>
          <w:rFonts w:asciiTheme="minorHAnsi" w:hAnsiTheme="minorHAnsi" w:cstheme="minorHAnsi"/>
          <w:lang w:val="en-GB"/>
        </w:rPr>
      </w:pPr>
      <w:r w:rsidRPr="00DE4F72">
        <w:rPr>
          <w:rFonts w:asciiTheme="minorHAnsi" w:hAnsiTheme="minorHAnsi" w:cstheme="minorHAnsi"/>
          <w:lang w:val="en-GB"/>
        </w:rPr>
        <w:t>Please refer to “Procedure” (Section II.2) of the “Client Categorisation” document.</w:t>
      </w:r>
    </w:p>
    <w:p w14:paraId="1217E14D" w14:textId="77777777" w:rsidR="00DE4F72" w:rsidRPr="00DE4F72" w:rsidRDefault="00DE4F72" w:rsidP="00DE4F72">
      <w:pPr>
        <w:autoSpaceDE w:val="0"/>
        <w:autoSpaceDN w:val="0"/>
        <w:adjustRightInd w:val="0"/>
        <w:rPr>
          <w:rFonts w:asciiTheme="minorHAnsi" w:hAnsiTheme="minorHAnsi" w:cstheme="minorHAnsi"/>
          <w:lang w:val="en-GB"/>
        </w:rPr>
      </w:pPr>
    </w:p>
    <w:p w14:paraId="7D5EA1FB" w14:textId="77777777" w:rsidR="00DE4F72" w:rsidRDefault="00DE4F72" w:rsidP="00DE4F72">
      <w:pPr>
        <w:autoSpaceDE w:val="0"/>
        <w:autoSpaceDN w:val="0"/>
        <w:adjustRightInd w:val="0"/>
        <w:rPr>
          <w:rFonts w:asciiTheme="minorHAnsi" w:hAnsiTheme="minorHAnsi" w:cstheme="minorHAnsi"/>
          <w:lang w:val="en-GB"/>
        </w:rPr>
      </w:pPr>
      <w:r w:rsidRPr="00DE4F72">
        <w:rPr>
          <w:rFonts w:asciiTheme="minorHAnsi" w:hAnsiTheme="minorHAnsi" w:cstheme="minorHAnsi"/>
          <w:lang w:val="en-GB"/>
        </w:rPr>
        <w:t xml:space="preserve">Loss of protection of being categorised as professional: </w:t>
      </w:r>
    </w:p>
    <w:p w14:paraId="1E192235" w14:textId="1807C6B4" w:rsidR="00DE4F72" w:rsidRPr="00DE4F72" w:rsidRDefault="00DE4F72" w:rsidP="00DE4F72">
      <w:pPr>
        <w:autoSpaceDE w:val="0"/>
        <w:autoSpaceDN w:val="0"/>
        <w:adjustRightInd w:val="0"/>
        <w:rPr>
          <w:rFonts w:asciiTheme="minorHAnsi" w:hAnsiTheme="minorHAnsi" w:cstheme="minorHAnsi"/>
          <w:lang w:val="en-GB"/>
        </w:rPr>
      </w:pPr>
      <w:r w:rsidRPr="00DE4F72">
        <w:rPr>
          <w:rFonts w:asciiTheme="minorHAnsi" w:hAnsiTheme="minorHAnsi" w:cstheme="minorHAnsi"/>
          <w:lang w:val="en-GB"/>
        </w:rPr>
        <w:t>Please refer to “Protection of clients” at paragraph 5 of the “Client Categorisation” document.</w:t>
      </w:r>
    </w:p>
    <w:p w14:paraId="6B3556DD" w14:textId="77777777" w:rsidR="00DE4F72" w:rsidRDefault="00DE4F72" w:rsidP="00DE4F72">
      <w:pPr>
        <w:autoSpaceDE w:val="0"/>
        <w:autoSpaceDN w:val="0"/>
        <w:adjustRightInd w:val="0"/>
        <w:rPr>
          <w:rFonts w:asciiTheme="minorHAnsi" w:hAnsiTheme="minorHAnsi" w:cstheme="minorHAnsi"/>
          <w:lang w:val="en-GB"/>
        </w:rPr>
      </w:pPr>
    </w:p>
    <w:p w14:paraId="099665E4" w14:textId="77777777" w:rsidR="00DE4F72" w:rsidRDefault="00DE4F72" w:rsidP="00DE4F72">
      <w:pPr>
        <w:autoSpaceDE w:val="0"/>
        <w:autoSpaceDN w:val="0"/>
        <w:adjustRightInd w:val="0"/>
        <w:rPr>
          <w:rFonts w:asciiTheme="minorHAnsi" w:hAnsiTheme="minorHAnsi" w:cstheme="minorHAnsi"/>
          <w:lang w:val="en-GB"/>
        </w:rPr>
      </w:pPr>
      <w:r w:rsidRPr="00DE4F72">
        <w:rPr>
          <w:rFonts w:asciiTheme="minorHAnsi" w:hAnsiTheme="minorHAnsi" w:cstheme="minorHAnsi"/>
          <w:lang w:val="en-GB"/>
        </w:rPr>
        <w:t xml:space="preserve">Required criteria for re-categorisation: </w:t>
      </w:r>
    </w:p>
    <w:p w14:paraId="58918DD6" w14:textId="77777777" w:rsidR="00DE4F72" w:rsidRDefault="00DE4F72" w:rsidP="00DE4F72">
      <w:pPr>
        <w:autoSpaceDE w:val="0"/>
        <w:autoSpaceDN w:val="0"/>
        <w:adjustRightInd w:val="0"/>
        <w:rPr>
          <w:rFonts w:asciiTheme="minorHAnsi" w:hAnsiTheme="minorHAnsi" w:cstheme="minorHAnsi"/>
          <w:lang w:val="en-GB"/>
        </w:rPr>
      </w:pPr>
      <w:r w:rsidRPr="00DE4F72">
        <w:rPr>
          <w:rFonts w:asciiTheme="minorHAnsi" w:hAnsiTheme="minorHAnsi" w:cstheme="minorHAnsi"/>
          <w:lang w:val="en-GB"/>
        </w:rPr>
        <w:t xml:space="preserve">Please refer to “Identification criteria” (Section II.1) of the “Client Categorisation” document. </w:t>
      </w:r>
    </w:p>
    <w:p w14:paraId="5B3DD131" w14:textId="77777777" w:rsidR="00DE4F72" w:rsidRDefault="00DE4F72" w:rsidP="00DE4F72">
      <w:pPr>
        <w:autoSpaceDE w:val="0"/>
        <w:autoSpaceDN w:val="0"/>
        <w:adjustRightInd w:val="0"/>
        <w:rPr>
          <w:rFonts w:asciiTheme="minorHAnsi" w:hAnsiTheme="minorHAnsi" w:cstheme="minorHAnsi"/>
          <w:lang w:val="en-GB"/>
        </w:rPr>
      </w:pPr>
    </w:p>
    <w:p w14:paraId="45421103" w14:textId="1ECFD005" w:rsidR="00DE4F72" w:rsidRPr="00DE4F72" w:rsidRDefault="00DE4F72" w:rsidP="00DE4F72">
      <w:pPr>
        <w:autoSpaceDE w:val="0"/>
        <w:autoSpaceDN w:val="0"/>
        <w:adjustRightInd w:val="0"/>
        <w:rPr>
          <w:rFonts w:asciiTheme="minorHAnsi" w:hAnsiTheme="minorHAnsi" w:cstheme="minorHAnsi"/>
          <w:lang w:val="en-GB"/>
        </w:rPr>
      </w:pPr>
      <w:r w:rsidRPr="00DE4F72">
        <w:rPr>
          <w:rFonts w:asciiTheme="minorHAnsi" w:hAnsiTheme="minorHAnsi" w:cstheme="minorHAnsi"/>
          <w:lang w:val="en-GB"/>
        </w:rPr>
        <w:t>Please answer</w:t>
      </w:r>
      <w:r>
        <w:rPr>
          <w:rFonts w:asciiTheme="minorHAnsi" w:hAnsiTheme="minorHAnsi" w:cstheme="minorHAnsi"/>
          <w:lang w:val="en-GB"/>
        </w:rPr>
        <w:t xml:space="preserve"> </w:t>
      </w:r>
      <w:r w:rsidRPr="00DE4F72">
        <w:rPr>
          <w:rFonts w:asciiTheme="minorHAnsi" w:hAnsiTheme="minorHAnsi" w:cstheme="minorHAnsi"/>
          <w:lang w:val="en-GB"/>
        </w:rPr>
        <w:t>the following questions and provide all supporting documents</w:t>
      </w:r>
      <w:r>
        <w:rPr>
          <w:rFonts w:asciiTheme="minorHAnsi" w:hAnsiTheme="minorHAnsi" w:cstheme="minorHAnsi"/>
          <w:lang w:val="en-GB"/>
        </w:rPr>
        <w:t>.</w:t>
      </w:r>
    </w:p>
    <w:p w14:paraId="4030D318" w14:textId="77777777" w:rsidR="00DE4F72" w:rsidRDefault="00DE4F72" w:rsidP="00DE4F72">
      <w:pPr>
        <w:autoSpaceDE w:val="0"/>
        <w:autoSpaceDN w:val="0"/>
        <w:adjustRightInd w:val="0"/>
        <w:rPr>
          <w:rFonts w:asciiTheme="minorHAnsi" w:hAnsiTheme="minorHAnsi" w:cstheme="minorHAnsi"/>
          <w:lang w:val="en-GB"/>
        </w:rPr>
      </w:pPr>
    </w:p>
    <w:p w14:paraId="7C4E416F" w14:textId="41BCCBAB" w:rsidR="00970FE1" w:rsidRDefault="00DE4F72" w:rsidP="00DE4F72">
      <w:pPr>
        <w:autoSpaceDE w:val="0"/>
        <w:autoSpaceDN w:val="0"/>
        <w:adjustRightInd w:val="0"/>
        <w:rPr>
          <w:rFonts w:asciiTheme="minorHAnsi" w:hAnsiTheme="minorHAnsi" w:cstheme="minorHAnsi"/>
          <w:b/>
          <w:lang w:val="en-GB"/>
        </w:rPr>
      </w:pPr>
      <w:r w:rsidRPr="00DE4F72">
        <w:rPr>
          <w:rFonts w:asciiTheme="minorHAnsi" w:hAnsiTheme="minorHAnsi" w:cstheme="minorHAnsi"/>
          <w:b/>
          <w:lang w:val="en-GB"/>
        </w:rPr>
        <w:t>Criteria 1</w:t>
      </w:r>
    </w:p>
    <w:p w14:paraId="6358A171" w14:textId="16F47B4F" w:rsidR="00DE4F72" w:rsidRPr="00DE4F72" w:rsidRDefault="00DE4F72" w:rsidP="00DE4F72">
      <w:pPr>
        <w:autoSpaceDE w:val="0"/>
        <w:autoSpaceDN w:val="0"/>
        <w:adjustRightInd w:val="0"/>
        <w:rPr>
          <w:rFonts w:asciiTheme="minorHAnsi" w:hAnsiTheme="minorHAnsi" w:cstheme="minorHAnsi"/>
          <w:lang w:val="en-GB"/>
        </w:rPr>
      </w:pPr>
      <w:r w:rsidRPr="00DE4F72">
        <w:rPr>
          <w:rFonts w:asciiTheme="minorHAnsi" w:hAnsiTheme="minorHAnsi" w:cstheme="minorHAnsi"/>
          <w:lang w:val="en-GB"/>
        </w:rPr>
        <w:t xml:space="preserve">Do you currently </w:t>
      </w:r>
      <w:proofErr w:type="gramStart"/>
      <w:r w:rsidRPr="00DE4F72">
        <w:rPr>
          <w:rFonts w:asciiTheme="minorHAnsi" w:hAnsiTheme="minorHAnsi" w:cstheme="minorHAnsi"/>
          <w:lang w:val="en-GB"/>
        </w:rPr>
        <w:t>work</w:t>
      </w:r>
      <w:proofErr w:type="gramEnd"/>
      <w:r w:rsidRPr="00DE4F72">
        <w:rPr>
          <w:rFonts w:asciiTheme="minorHAnsi" w:hAnsiTheme="minorHAnsi" w:cstheme="minorHAnsi"/>
          <w:lang w:val="en-GB"/>
        </w:rPr>
        <w:t xml:space="preserve"> or you have worked in the financial sector for at least one year in a professional position, which requires knowledge of the transactions or services envisaged? (In case the client is a legal entity this question refers to the person(s) authorised to carry out transactions on behalf of the legal entity.</w:t>
      </w:r>
      <w:r w:rsidR="00E154FB">
        <w:rPr>
          <w:rFonts w:asciiTheme="minorHAnsi" w:hAnsiTheme="minorHAnsi" w:cstheme="minorHAnsi"/>
          <w:lang w:val="en-GB"/>
        </w:rPr>
        <w:t xml:space="preserve"> </w:t>
      </w:r>
      <w:r w:rsidR="00E154FB">
        <w:rPr>
          <w:rFonts w:asciiTheme="minorHAnsi" w:hAnsiTheme="minorHAnsi" w:cstheme="minorHAnsi"/>
          <w:lang w:val="en-GB"/>
        </w:rPr>
        <w:tab/>
      </w:r>
      <w:r w:rsidR="00E154FB">
        <w:rPr>
          <w:rFonts w:asciiTheme="minorHAnsi" w:hAnsiTheme="minorHAnsi" w:cstheme="minorHAnsi"/>
          <w:lang w:val="en-GB"/>
        </w:rPr>
        <w:tab/>
      </w:r>
      <w:r w:rsidR="00E154FB">
        <w:rPr>
          <w:rFonts w:asciiTheme="minorHAnsi" w:hAnsiTheme="minorHAnsi" w:cstheme="minorHAnsi"/>
          <w:lang w:val="en-GB"/>
        </w:rPr>
        <w:tab/>
      </w:r>
      <w:r w:rsidR="00E154FB">
        <w:rPr>
          <w:rFonts w:asciiTheme="minorHAnsi" w:hAnsiTheme="minorHAnsi" w:cstheme="minorHAnsi"/>
          <w:lang w:val="en-GB"/>
        </w:rPr>
        <w:tab/>
      </w:r>
      <w:r w:rsidR="00E154FB">
        <w:rPr>
          <w:rFonts w:asciiTheme="minorHAnsi" w:hAnsiTheme="minorHAnsi" w:cstheme="minorHAnsi"/>
          <w:lang w:val="en-GB"/>
        </w:rPr>
        <w:tab/>
      </w:r>
      <w:r w:rsidRPr="00E154FB">
        <w:rPr>
          <w:rFonts w:asciiTheme="minorHAnsi" w:hAnsiTheme="minorHAnsi" w:cstheme="minorHAnsi"/>
          <w:b/>
          <w:lang w:val="en-GB"/>
        </w:rPr>
        <w:sym w:font="Webdings" w:char="F063"/>
      </w:r>
      <w:r w:rsidRPr="00E154FB">
        <w:rPr>
          <w:rFonts w:asciiTheme="minorHAnsi" w:hAnsiTheme="minorHAnsi" w:cstheme="minorHAnsi"/>
          <w:b/>
          <w:lang w:val="en-GB"/>
        </w:rPr>
        <w:t xml:space="preserve"> YES</w:t>
      </w:r>
      <w:r w:rsidRPr="00E154FB">
        <w:rPr>
          <w:rFonts w:asciiTheme="minorHAnsi" w:hAnsiTheme="minorHAnsi" w:cstheme="minorHAnsi"/>
          <w:b/>
          <w:lang w:val="en-GB"/>
        </w:rPr>
        <w:tab/>
      </w:r>
      <w:r w:rsidRPr="00E154FB">
        <w:rPr>
          <w:rFonts w:asciiTheme="minorHAnsi" w:hAnsiTheme="minorHAnsi" w:cstheme="minorHAnsi"/>
          <w:b/>
          <w:lang w:val="en-GB"/>
        </w:rPr>
        <w:tab/>
      </w:r>
      <w:r w:rsidRPr="00E154FB">
        <w:rPr>
          <w:rFonts w:asciiTheme="minorHAnsi" w:hAnsiTheme="minorHAnsi" w:cstheme="minorHAnsi"/>
          <w:b/>
          <w:lang w:val="en-GB"/>
        </w:rPr>
        <w:sym w:font="Webdings" w:char="F063"/>
      </w:r>
      <w:r w:rsidRPr="00E154FB">
        <w:rPr>
          <w:rFonts w:asciiTheme="minorHAnsi" w:hAnsiTheme="minorHAnsi" w:cstheme="minorHAnsi"/>
          <w:b/>
          <w:lang w:val="en-GB"/>
        </w:rPr>
        <w:t xml:space="preserve"> NO</w:t>
      </w:r>
      <w:r>
        <w:rPr>
          <w:rFonts w:asciiTheme="minorHAnsi" w:hAnsiTheme="minorHAnsi" w:cstheme="minorHAnsi"/>
          <w:lang w:val="en-GB"/>
        </w:rPr>
        <w:tab/>
      </w:r>
    </w:p>
    <w:p w14:paraId="7FDEF14E" w14:textId="26DC4063" w:rsidR="00DE4F72" w:rsidRDefault="00DE4F72" w:rsidP="00DE4F72">
      <w:pPr>
        <w:autoSpaceDE w:val="0"/>
        <w:autoSpaceDN w:val="0"/>
        <w:adjustRightInd w:val="0"/>
        <w:rPr>
          <w:rFonts w:asciiTheme="minorHAnsi" w:hAnsiTheme="minorHAnsi" w:cstheme="minorHAnsi"/>
          <w:b/>
          <w:lang w:val="en-GB"/>
        </w:rPr>
      </w:pPr>
    </w:p>
    <w:p w14:paraId="6A9EE3F7" w14:textId="3A3BA088" w:rsidR="00DE4F72" w:rsidRDefault="00DE4F72" w:rsidP="00DE4F72">
      <w:pPr>
        <w:autoSpaceDE w:val="0"/>
        <w:autoSpaceDN w:val="0"/>
        <w:adjustRightInd w:val="0"/>
        <w:rPr>
          <w:rFonts w:asciiTheme="minorHAnsi" w:hAnsiTheme="minorHAnsi" w:cstheme="minorHAnsi"/>
          <w:b/>
          <w:lang w:val="en-GB"/>
        </w:rPr>
      </w:pPr>
      <w:r>
        <w:rPr>
          <w:rFonts w:asciiTheme="minorHAnsi" w:hAnsiTheme="minorHAnsi" w:cstheme="minorHAnsi"/>
          <w:b/>
          <w:lang w:val="en-GB"/>
        </w:rPr>
        <w:tab/>
        <w:t>I will provide the following supporting document(s):</w:t>
      </w:r>
    </w:p>
    <w:p w14:paraId="1B6CAED9" w14:textId="08800746" w:rsidR="00DE4F72" w:rsidRPr="00DE4F72" w:rsidRDefault="00DE4F72" w:rsidP="00DE4F72">
      <w:pPr>
        <w:autoSpaceDE w:val="0"/>
        <w:autoSpaceDN w:val="0"/>
        <w:adjustRightInd w:val="0"/>
        <w:rPr>
          <w:rFonts w:asciiTheme="minorHAnsi" w:hAnsiTheme="minorHAnsi" w:cstheme="minorHAnsi"/>
          <w:lang w:val="en-GB"/>
        </w:rPr>
      </w:pPr>
      <w:r>
        <w:rPr>
          <w:rFonts w:asciiTheme="minorHAnsi" w:hAnsiTheme="minorHAnsi" w:cstheme="minorHAnsi"/>
          <w:lang w:val="en-GB"/>
        </w:rPr>
        <w:sym w:font="Webdings" w:char="F063"/>
      </w:r>
      <w:r>
        <w:rPr>
          <w:rFonts w:asciiTheme="minorHAnsi" w:hAnsiTheme="minorHAnsi" w:cstheme="minorHAnsi"/>
          <w:lang w:val="en-GB"/>
        </w:rPr>
        <w:tab/>
      </w:r>
      <w:r w:rsidRPr="00DE4F72">
        <w:rPr>
          <w:rFonts w:asciiTheme="minorHAnsi" w:hAnsiTheme="minorHAnsi" w:cstheme="minorHAnsi"/>
          <w:lang w:val="en-GB"/>
        </w:rPr>
        <w:t>Letter for current or past employer(s) stating:</w:t>
      </w:r>
    </w:p>
    <w:p w14:paraId="337C8C94" w14:textId="77777777" w:rsidR="00DE4F72" w:rsidRPr="00DE4F72" w:rsidRDefault="00DE4F72" w:rsidP="00DE4F72">
      <w:pPr>
        <w:autoSpaceDE w:val="0"/>
        <w:autoSpaceDN w:val="0"/>
        <w:adjustRightInd w:val="0"/>
        <w:ind w:left="720" w:firstLine="720"/>
        <w:rPr>
          <w:rFonts w:asciiTheme="minorHAnsi" w:hAnsiTheme="minorHAnsi" w:cstheme="minorHAnsi"/>
          <w:lang w:val="en-GB"/>
        </w:rPr>
      </w:pPr>
      <w:r w:rsidRPr="00DE4F72">
        <w:rPr>
          <w:rFonts w:asciiTheme="minorHAnsi" w:hAnsiTheme="minorHAnsi" w:cstheme="minorHAnsi"/>
          <w:lang w:val="en-GB"/>
        </w:rPr>
        <w:t>• Position(s) held</w:t>
      </w:r>
    </w:p>
    <w:p w14:paraId="4C29EA1F" w14:textId="77777777" w:rsidR="00DE4F72" w:rsidRPr="00DE4F72" w:rsidRDefault="00DE4F72" w:rsidP="00DE4F72">
      <w:pPr>
        <w:autoSpaceDE w:val="0"/>
        <w:autoSpaceDN w:val="0"/>
        <w:adjustRightInd w:val="0"/>
        <w:ind w:left="720" w:firstLine="720"/>
        <w:rPr>
          <w:rFonts w:asciiTheme="minorHAnsi" w:hAnsiTheme="minorHAnsi" w:cstheme="minorHAnsi"/>
          <w:lang w:val="en-GB"/>
        </w:rPr>
      </w:pPr>
      <w:r w:rsidRPr="00DE4F72">
        <w:rPr>
          <w:rFonts w:asciiTheme="minorHAnsi" w:hAnsiTheme="minorHAnsi" w:cstheme="minorHAnsi"/>
          <w:lang w:val="en-GB"/>
        </w:rPr>
        <w:t>• Duties and responsibilities of above position(s)</w:t>
      </w:r>
    </w:p>
    <w:p w14:paraId="380FEB73" w14:textId="7F0797BA" w:rsidR="00DE4F72" w:rsidRPr="00DE4F72" w:rsidRDefault="00DE4F72" w:rsidP="00DE4F72">
      <w:pPr>
        <w:autoSpaceDE w:val="0"/>
        <w:autoSpaceDN w:val="0"/>
        <w:adjustRightInd w:val="0"/>
        <w:ind w:left="720" w:firstLine="720"/>
        <w:rPr>
          <w:rFonts w:asciiTheme="minorHAnsi" w:hAnsiTheme="minorHAnsi" w:cstheme="minorHAnsi"/>
          <w:lang w:val="en-GB"/>
        </w:rPr>
      </w:pPr>
      <w:r w:rsidRPr="00DE4F72">
        <w:rPr>
          <w:rFonts w:asciiTheme="minorHAnsi" w:hAnsiTheme="minorHAnsi" w:cstheme="minorHAnsi"/>
          <w:lang w:val="en-GB"/>
        </w:rPr>
        <w:t>• Period of term in above position(s)</w:t>
      </w:r>
    </w:p>
    <w:p w14:paraId="2603D3D5" w14:textId="26A93D57" w:rsidR="00DE4F72" w:rsidRPr="00DE4F72" w:rsidRDefault="00DE4F72" w:rsidP="00DE4F72">
      <w:pPr>
        <w:autoSpaceDE w:val="0"/>
        <w:autoSpaceDN w:val="0"/>
        <w:adjustRightInd w:val="0"/>
        <w:rPr>
          <w:rFonts w:asciiTheme="minorHAnsi" w:hAnsiTheme="minorHAnsi" w:cstheme="minorHAnsi"/>
          <w:lang w:val="en-GB"/>
        </w:rPr>
      </w:pPr>
      <w:r>
        <w:rPr>
          <w:rFonts w:asciiTheme="minorHAnsi" w:hAnsiTheme="minorHAnsi" w:cstheme="minorHAnsi"/>
          <w:lang w:val="en-GB"/>
        </w:rPr>
        <w:sym w:font="Webdings" w:char="F063"/>
      </w:r>
      <w:r>
        <w:rPr>
          <w:rFonts w:asciiTheme="minorHAnsi" w:hAnsiTheme="minorHAnsi" w:cstheme="minorHAnsi"/>
          <w:lang w:val="en-GB"/>
        </w:rPr>
        <w:tab/>
      </w:r>
      <w:r w:rsidRPr="00DE4F72">
        <w:rPr>
          <w:rFonts w:asciiTheme="minorHAnsi" w:hAnsiTheme="minorHAnsi" w:cstheme="minorHAnsi"/>
          <w:lang w:val="en-GB"/>
        </w:rPr>
        <w:t>Copy of professional certificate for the provision of Investment services</w:t>
      </w:r>
    </w:p>
    <w:p w14:paraId="36956694" w14:textId="3B0F87D2" w:rsidR="00DE4F72" w:rsidRPr="00DE4F72" w:rsidRDefault="00DE4F72" w:rsidP="00DE4F72">
      <w:pPr>
        <w:autoSpaceDE w:val="0"/>
        <w:autoSpaceDN w:val="0"/>
        <w:adjustRightInd w:val="0"/>
        <w:rPr>
          <w:rFonts w:asciiTheme="minorHAnsi" w:hAnsiTheme="minorHAnsi" w:cstheme="minorHAnsi"/>
          <w:lang w:val="en-GB"/>
        </w:rPr>
      </w:pPr>
      <w:r>
        <w:rPr>
          <w:rFonts w:asciiTheme="minorHAnsi" w:hAnsiTheme="minorHAnsi" w:cstheme="minorHAnsi"/>
          <w:lang w:val="en-GB"/>
        </w:rPr>
        <w:sym w:font="Webdings" w:char="F063"/>
      </w:r>
      <w:r>
        <w:rPr>
          <w:rFonts w:asciiTheme="minorHAnsi" w:hAnsiTheme="minorHAnsi" w:cstheme="minorHAnsi"/>
          <w:lang w:val="en-GB"/>
        </w:rPr>
        <w:t xml:space="preserve">   </w:t>
      </w:r>
      <w:r>
        <w:rPr>
          <w:rFonts w:asciiTheme="minorHAnsi" w:hAnsiTheme="minorHAnsi" w:cstheme="minorHAnsi"/>
          <w:lang w:val="en-GB"/>
        </w:rPr>
        <w:tab/>
      </w:r>
      <w:r w:rsidRPr="00DE4F72">
        <w:rPr>
          <w:rFonts w:asciiTheme="minorHAnsi" w:hAnsiTheme="minorHAnsi" w:cstheme="minorHAnsi"/>
          <w:lang w:val="en-GB"/>
        </w:rPr>
        <w:t>OTHER (please provide brief description and attached relevant documents)</w:t>
      </w:r>
    </w:p>
    <w:p w14:paraId="6BEA2853" w14:textId="1119D6A4" w:rsidR="00DE4F72" w:rsidRPr="00DE4F72" w:rsidRDefault="00DE4F72" w:rsidP="00DE4F72">
      <w:pPr>
        <w:autoSpaceDE w:val="0"/>
        <w:autoSpaceDN w:val="0"/>
        <w:adjustRightInd w:val="0"/>
        <w:rPr>
          <w:rFonts w:asciiTheme="minorHAnsi" w:hAnsiTheme="minorHAnsi" w:cstheme="minorHAnsi"/>
          <w:lang w:val="en-GB"/>
        </w:rPr>
      </w:pPr>
    </w:p>
    <w:p w14:paraId="274C0701" w14:textId="2AB57866" w:rsidR="00DE4F72" w:rsidRDefault="00DE4F72" w:rsidP="00DE4F72">
      <w:pPr>
        <w:autoSpaceDE w:val="0"/>
        <w:autoSpaceDN w:val="0"/>
        <w:adjustRightInd w:val="0"/>
        <w:rPr>
          <w:rFonts w:asciiTheme="minorHAnsi" w:hAnsiTheme="minorHAnsi" w:cstheme="minorHAnsi"/>
          <w:b/>
          <w:lang w:val="en-GB"/>
        </w:rPr>
      </w:pPr>
    </w:p>
    <w:p w14:paraId="0ED89C07" w14:textId="26E66A26" w:rsidR="00DE4F72" w:rsidRDefault="00DE4F72" w:rsidP="00DE4F72">
      <w:pPr>
        <w:autoSpaceDE w:val="0"/>
        <w:autoSpaceDN w:val="0"/>
        <w:adjustRightInd w:val="0"/>
        <w:rPr>
          <w:rFonts w:asciiTheme="minorHAnsi" w:hAnsiTheme="minorHAnsi" w:cstheme="minorHAnsi"/>
          <w:b/>
          <w:lang w:val="en-GB"/>
        </w:rPr>
      </w:pPr>
    </w:p>
    <w:p w14:paraId="7082F0B8" w14:textId="6A59B688" w:rsidR="00DE4F72" w:rsidRDefault="00DE4F72" w:rsidP="00DE4F72">
      <w:pPr>
        <w:autoSpaceDE w:val="0"/>
        <w:autoSpaceDN w:val="0"/>
        <w:adjustRightInd w:val="0"/>
        <w:rPr>
          <w:rFonts w:asciiTheme="minorHAnsi" w:hAnsiTheme="minorHAnsi" w:cstheme="minorHAnsi"/>
          <w:b/>
          <w:lang w:val="en-GB"/>
        </w:rPr>
      </w:pPr>
    </w:p>
    <w:p w14:paraId="0EBC6AA2" w14:textId="6AC73A67" w:rsidR="00DE4F72" w:rsidRDefault="00DE4F72" w:rsidP="00DE4F72">
      <w:pPr>
        <w:autoSpaceDE w:val="0"/>
        <w:autoSpaceDN w:val="0"/>
        <w:adjustRightInd w:val="0"/>
        <w:rPr>
          <w:rFonts w:asciiTheme="minorHAnsi" w:hAnsiTheme="minorHAnsi" w:cstheme="minorHAnsi"/>
          <w:b/>
          <w:lang w:val="en-GB"/>
        </w:rPr>
      </w:pPr>
    </w:p>
    <w:p w14:paraId="78186B97" w14:textId="3FEA5934" w:rsidR="00475012" w:rsidRDefault="00475012" w:rsidP="00DE4F72">
      <w:pPr>
        <w:autoSpaceDE w:val="0"/>
        <w:autoSpaceDN w:val="0"/>
        <w:adjustRightInd w:val="0"/>
        <w:rPr>
          <w:rFonts w:asciiTheme="minorHAnsi" w:hAnsiTheme="minorHAnsi" w:cstheme="minorHAnsi"/>
          <w:b/>
          <w:lang w:val="en-GB"/>
        </w:rPr>
      </w:pPr>
    </w:p>
    <w:p w14:paraId="1C6CE760" w14:textId="77777777" w:rsidR="00DE6862" w:rsidRDefault="00DE6862" w:rsidP="00DE4F72">
      <w:pPr>
        <w:autoSpaceDE w:val="0"/>
        <w:autoSpaceDN w:val="0"/>
        <w:adjustRightInd w:val="0"/>
        <w:rPr>
          <w:rFonts w:asciiTheme="minorHAnsi" w:hAnsiTheme="minorHAnsi" w:cstheme="minorHAnsi"/>
          <w:b/>
          <w:lang w:val="en-GB"/>
        </w:rPr>
      </w:pPr>
    </w:p>
    <w:p w14:paraId="16F68F97" w14:textId="0DAF9D38" w:rsidR="00E154FB" w:rsidRDefault="00E154FB" w:rsidP="00E154FB">
      <w:pPr>
        <w:autoSpaceDE w:val="0"/>
        <w:autoSpaceDN w:val="0"/>
        <w:adjustRightInd w:val="0"/>
        <w:rPr>
          <w:rFonts w:asciiTheme="minorHAnsi" w:hAnsiTheme="minorHAnsi" w:cstheme="minorHAnsi"/>
          <w:b/>
          <w:lang w:val="en-GB"/>
        </w:rPr>
      </w:pPr>
      <w:r w:rsidRPr="00DE4F72">
        <w:rPr>
          <w:rFonts w:asciiTheme="minorHAnsi" w:hAnsiTheme="minorHAnsi" w:cstheme="minorHAnsi"/>
          <w:b/>
          <w:lang w:val="en-GB"/>
        </w:rPr>
        <w:lastRenderedPageBreak/>
        <w:t xml:space="preserve">Criteria </w:t>
      </w:r>
      <w:r>
        <w:rPr>
          <w:rFonts w:asciiTheme="minorHAnsi" w:hAnsiTheme="minorHAnsi" w:cstheme="minorHAnsi"/>
          <w:b/>
          <w:lang w:val="en-GB"/>
        </w:rPr>
        <w:t>2</w:t>
      </w:r>
    </w:p>
    <w:p w14:paraId="763CD1CA" w14:textId="429E29DB" w:rsidR="00E154FB" w:rsidRPr="00DE4F72" w:rsidRDefault="00E154FB" w:rsidP="00E154FB">
      <w:pPr>
        <w:autoSpaceDE w:val="0"/>
        <w:autoSpaceDN w:val="0"/>
        <w:adjustRightInd w:val="0"/>
        <w:rPr>
          <w:rFonts w:asciiTheme="minorHAnsi" w:hAnsiTheme="minorHAnsi" w:cstheme="minorHAnsi"/>
          <w:lang w:val="en-GB"/>
        </w:rPr>
      </w:pPr>
      <w:r w:rsidRPr="00E154FB">
        <w:rPr>
          <w:rFonts w:asciiTheme="minorHAnsi" w:hAnsiTheme="minorHAnsi" w:cstheme="minorHAnsi"/>
          <w:lang w:val="en-GB"/>
        </w:rPr>
        <w:t xml:space="preserve">Have you </w:t>
      </w:r>
      <w:r w:rsidR="00475012" w:rsidRPr="00E154FB">
        <w:rPr>
          <w:rFonts w:asciiTheme="minorHAnsi" w:hAnsiTheme="minorHAnsi" w:cstheme="minorHAnsi"/>
          <w:lang w:val="en-GB"/>
        </w:rPr>
        <w:t>carried</w:t>
      </w:r>
      <w:r w:rsidRPr="00E154FB">
        <w:rPr>
          <w:rFonts w:asciiTheme="minorHAnsi" w:hAnsiTheme="minorHAnsi" w:cstheme="minorHAnsi"/>
          <w:lang w:val="en-GB"/>
        </w:rPr>
        <w:t xml:space="preserve"> out transactions, in significant size, on the relevant market at an average frequency of 10 per quarter over the previous four quarters?</w:t>
      </w:r>
      <w:r>
        <w:rPr>
          <w:rFonts w:asciiTheme="minorHAnsi" w:hAnsiTheme="minorHAnsi" w:cstheme="minorHAnsi"/>
          <w:lang w:val="en-GB"/>
        </w:rPr>
        <w:t xml:space="preserve"> </w:t>
      </w:r>
      <w:r>
        <w:rPr>
          <w:rFonts w:asciiTheme="minorHAnsi" w:hAnsiTheme="minorHAnsi" w:cstheme="minorHAnsi"/>
          <w:lang w:val="en-GB"/>
        </w:rPr>
        <w:tab/>
      </w:r>
      <w:r>
        <w:rPr>
          <w:rFonts w:asciiTheme="minorHAnsi" w:hAnsiTheme="minorHAnsi" w:cstheme="minorHAnsi"/>
          <w:lang w:val="en-GB"/>
        </w:rPr>
        <w:tab/>
      </w:r>
      <w:r w:rsidRPr="00E154FB">
        <w:rPr>
          <w:rFonts w:asciiTheme="minorHAnsi" w:hAnsiTheme="minorHAnsi" w:cstheme="minorHAnsi"/>
          <w:b/>
          <w:lang w:val="en-GB"/>
        </w:rPr>
        <w:sym w:font="Webdings" w:char="F063"/>
      </w:r>
      <w:r w:rsidRPr="00E154FB">
        <w:rPr>
          <w:rFonts w:asciiTheme="minorHAnsi" w:hAnsiTheme="minorHAnsi" w:cstheme="minorHAnsi"/>
          <w:b/>
          <w:lang w:val="en-GB"/>
        </w:rPr>
        <w:t xml:space="preserve"> YES</w:t>
      </w:r>
      <w:r w:rsidRPr="00E154FB">
        <w:rPr>
          <w:rFonts w:asciiTheme="minorHAnsi" w:hAnsiTheme="minorHAnsi" w:cstheme="minorHAnsi"/>
          <w:b/>
          <w:lang w:val="en-GB"/>
        </w:rPr>
        <w:tab/>
      </w:r>
      <w:r w:rsidRPr="00E154FB">
        <w:rPr>
          <w:rFonts w:asciiTheme="minorHAnsi" w:hAnsiTheme="minorHAnsi" w:cstheme="minorHAnsi"/>
          <w:b/>
          <w:lang w:val="en-GB"/>
        </w:rPr>
        <w:tab/>
      </w:r>
      <w:r w:rsidRPr="00E154FB">
        <w:rPr>
          <w:rFonts w:asciiTheme="minorHAnsi" w:hAnsiTheme="minorHAnsi" w:cstheme="minorHAnsi"/>
          <w:b/>
          <w:lang w:val="en-GB"/>
        </w:rPr>
        <w:sym w:font="Webdings" w:char="F063"/>
      </w:r>
      <w:r w:rsidRPr="00E154FB">
        <w:rPr>
          <w:rFonts w:asciiTheme="minorHAnsi" w:hAnsiTheme="minorHAnsi" w:cstheme="minorHAnsi"/>
          <w:b/>
          <w:lang w:val="en-GB"/>
        </w:rPr>
        <w:t xml:space="preserve"> NO</w:t>
      </w:r>
      <w:r>
        <w:rPr>
          <w:rFonts w:asciiTheme="minorHAnsi" w:hAnsiTheme="minorHAnsi" w:cstheme="minorHAnsi"/>
          <w:lang w:val="en-GB"/>
        </w:rPr>
        <w:tab/>
      </w:r>
    </w:p>
    <w:p w14:paraId="1649210E" w14:textId="77777777" w:rsidR="00E154FB" w:rsidRDefault="00E154FB" w:rsidP="00E154FB">
      <w:pPr>
        <w:autoSpaceDE w:val="0"/>
        <w:autoSpaceDN w:val="0"/>
        <w:adjustRightInd w:val="0"/>
        <w:rPr>
          <w:rFonts w:asciiTheme="minorHAnsi" w:hAnsiTheme="minorHAnsi" w:cstheme="minorHAnsi"/>
          <w:b/>
          <w:lang w:val="en-GB"/>
        </w:rPr>
      </w:pPr>
    </w:p>
    <w:p w14:paraId="0E85D481" w14:textId="77777777" w:rsidR="00E154FB" w:rsidRDefault="00E154FB" w:rsidP="00E154FB">
      <w:pPr>
        <w:autoSpaceDE w:val="0"/>
        <w:autoSpaceDN w:val="0"/>
        <w:adjustRightInd w:val="0"/>
        <w:rPr>
          <w:rFonts w:asciiTheme="minorHAnsi" w:hAnsiTheme="minorHAnsi" w:cstheme="minorHAnsi"/>
          <w:b/>
          <w:lang w:val="en-GB"/>
        </w:rPr>
      </w:pPr>
      <w:r>
        <w:rPr>
          <w:rFonts w:asciiTheme="minorHAnsi" w:hAnsiTheme="minorHAnsi" w:cstheme="minorHAnsi"/>
          <w:b/>
          <w:lang w:val="en-GB"/>
        </w:rPr>
        <w:tab/>
        <w:t>I will provide the following supporting document(s):</w:t>
      </w:r>
    </w:p>
    <w:p w14:paraId="696F77A8" w14:textId="45E8D4C5" w:rsidR="00E154FB" w:rsidRPr="00DE4F72" w:rsidRDefault="00E154FB" w:rsidP="00E154FB">
      <w:pPr>
        <w:autoSpaceDE w:val="0"/>
        <w:autoSpaceDN w:val="0"/>
        <w:adjustRightInd w:val="0"/>
        <w:rPr>
          <w:rFonts w:asciiTheme="minorHAnsi" w:hAnsiTheme="minorHAnsi" w:cstheme="minorHAnsi"/>
          <w:lang w:val="en-GB"/>
        </w:rPr>
      </w:pPr>
      <w:r>
        <w:rPr>
          <w:rFonts w:asciiTheme="minorHAnsi" w:hAnsiTheme="minorHAnsi" w:cstheme="minorHAnsi"/>
          <w:lang w:val="en-GB"/>
        </w:rPr>
        <w:sym w:font="Webdings" w:char="F063"/>
      </w:r>
      <w:r>
        <w:rPr>
          <w:rFonts w:asciiTheme="minorHAnsi" w:hAnsiTheme="minorHAnsi" w:cstheme="minorHAnsi"/>
          <w:lang w:val="en-GB"/>
        </w:rPr>
        <w:tab/>
      </w:r>
      <w:r w:rsidRPr="00E154FB">
        <w:rPr>
          <w:rFonts w:asciiTheme="minorHAnsi" w:hAnsiTheme="minorHAnsi" w:cstheme="minorHAnsi"/>
          <w:lang w:val="en-GB"/>
        </w:rPr>
        <w:t xml:space="preserve">Account(s) </w:t>
      </w:r>
      <w:r w:rsidR="004B61F1">
        <w:rPr>
          <w:rFonts w:asciiTheme="minorHAnsi" w:hAnsiTheme="minorHAnsi" w:cstheme="minorHAnsi"/>
          <w:lang w:val="en-GB"/>
        </w:rPr>
        <w:t>already managed with and by VSC</w:t>
      </w:r>
      <w:r w:rsidRPr="00E154FB">
        <w:rPr>
          <w:rFonts w:asciiTheme="minorHAnsi" w:hAnsiTheme="minorHAnsi" w:cstheme="minorHAnsi"/>
          <w:lang w:val="en-GB"/>
        </w:rPr>
        <w:t xml:space="preserve"> (existing clients)</w:t>
      </w:r>
    </w:p>
    <w:p w14:paraId="744E4DDB" w14:textId="0BF4E79F" w:rsidR="00E154FB" w:rsidRPr="00DE4F72" w:rsidRDefault="00E154FB" w:rsidP="00E154FB">
      <w:pPr>
        <w:autoSpaceDE w:val="0"/>
        <w:autoSpaceDN w:val="0"/>
        <w:adjustRightInd w:val="0"/>
        <w:rPr>
          <w:rFonts w:asciiTheme="minorHAnsi" w:hAnsiTheme="minorHAnsi" w:cstheme="minorHAnsi"/>
          <w:lang w:val="en-GB"/>
        </w:rPr>
      </w:pPr>
      <w:r>
        <w:rPr>
          <w:rFonts w:asciiTheme="minorHAnsi" w:hAnsiTheme="minorHAnsi" w:cstheme="minorHAnsi"/>
          <w:lang w:val="en-GB"/>
        </w:rPr>
        <w:sym w:font="Webdings" w:char="F063"/>
      </w:r>
      <w:r>
        <w:rPr>
          <w:rFonts w:asciiTheme="minorHAnsi" w:hAnsiTheme="minorHAnsi" w:cstheme="minorHAnsi"/>
          <w:lang w:val="en-GB"/>
        </w:rPr>
        <w:tab/>
      </w:r>
      <w:r w:rsidR="004B61F1" w:rsidRPr="004B61F1">
        <w:rPr>
          <w:rFonts w:asciiTheme="minorHAnsi" w:hAnsiTheme="minorHAnsi" w:cstheme="minorHAnsi"/>
          <w:lang w:val="en-GB"/>
        </w:rPr>
        <w:t>Statement of account(s) with Investment Firm(s) for the previous four quarters</w:t>
      </w:r>
    </w:p>
    <w:p w14:paraId="7B0DC4FD" w14:textId="77777777" w:rsidR="00E154FB" w:rsidRPr="00DE4F72" w:rsidRDefault="00E154FB" w:rsidP="00E154FB">
      <w:pPr>
        <w:autoSpaceDE w:val="0"/>
        <w:autoSpaceDN w:val="0"/>
        <w:adjustRightInd w:val="0"/>
        <w:rPr>
          <w:rFonts w:asciiTheme="minorHAnsi" w:hAnsiTheme="minorHAnsi" w:cstheme="minorHAnsi"/>
          <w:lang w:val="en-GB"/>
        </w:rPr>
      </w:pPr>
      <w:r>
        <w:rPr>
          <w:rFonts w:asciiTheme="minorHAnsi" w:hAnsiTheme="minorHAnsi" w:cstheme="minorHAnsi"/>
          <w:lang w:val="en-GB"/>
        </w:rPr>
        <w:sym w:font="Webdings" w:char="F063"/>
      </w:r>
      <w:r>
        <w:rPr>
          <w:rFonts w:asciiTheme="minorHAnsi" w:hAnsiTheme="minorHAnsi" w:cstheme="minorHAnsi"/>
          <w:lang w:val="en-GB"/>
        </w:rPr>
        <w:t xml:space="preserve">   </w:t>
      </w:r>
      <w:r>
        <w:rPr>
          <w:rFonts w:asciiTheme="minorHAnsi" w:hAnsiTheme="minorHAnsi" w:cstheme="minorHAnsi"/>
          <w:lang w:val="en-GB"/>
        </w:rPr>
        <w:tab/>
      </w:r>
      <w:r w:rsidRPr="00DE4F72">
        <w:rPr>
          <w:rFonts w:asciiTheme="minorHAnsi" w:hAnsiTheme="minorHAnsi" w:cstheme="minorHAnsi"/>
          <w:lang w:val="en-GB"/>
        </w:rPr>
        <w:t>OTHER (please provide brief description and attached relevant documents)</w:t>
      </w:r>
    </w:p>
    <w:p w14:paraId="366B18F9" w14:textId="45A9E0F3" w:rsidR="00DE4F72" w:rsidRPr="00E154FB" w:rsidRDefault="00DE4F72" w:rsidP="00DE4F72">
      <w:pPr>
        <w:autoSpaceDE w:val="0"/>
        <w:autoSpaceDN w:val="0"/>
        <w:adjustRightInd w:val="0"/>
        <w:rPr>
          <w:rFonts w:asciiTheme="minorHAnsi" w:hAnsiTheme="minorHAnsi" w:cstheme="minorHAnsi"/>
          <w:lang w:val="en-GB"/>
        </w:rPr>
      </w:pPr>
    </w:p>
    <w:p w14:paraId="2127919C" w14:textId="0609E485" w:rsidR="00DE4F72" w:rsidRPr="00E154FB" w:rsidRDefault="00DE4F72" w:rsidP="00DE4F72">
      <w:pPr>
        <w:autoSpaceDE w:val="0"/>
        <w:autoSpaceDN w:val="0"/>
        <w:adjustRightInd w:val="0"/>
        <w:rPr>
          <w:rFonts w:asciiTheme="minorHAnsi" w:hAnsiTheme="minorHAnsi" w:cstheme="minorHAnsi"/>
          <w:lang w:val="en-GB"/>
        </w:rPr>
      </w:pPr>
    </w:p>
    <w:p w14:paraId="0831F8C6" w14:textId="2BDD7B12" w:rsidR="00475012" w:rsidRDefault="00475012" w:rsidP="00475012">
      <w:pPr>
        <w:autoSpaceDE w:val="0"/>
        <w:autoSpaceDN w:val="0"/>
        <w:adjustRightInd w:val="0"/>
        <w:rPr>
          <w:rFonts w:asciiTheme="minorHAnsi" w:hAnsiTheme="minorHAnsi" w:cstheme="minorHAnsi"/>
          <w:b/>
          <w:lang w:val="en-GB"/>
        </w:rPr>
      </w:pPr>
      <w:r w:rsidRPr="00DE4F72">
        <w:rPr>
          <w:rFonts w:asciiTheme="minorHAnsi" w:hAnsiTheme="minorHAnsi" w:cstheme="minorHAnsi"/>
          <w:b/>
          <w:lang w:val="en-GB"/>
        </w:rPr>
        <w:t xml:space="preserve">Criteria </w:t>
      </w:r>
      <w:r>
        <w:rPr>
          <w:rFonts w:asciiTheme="minorHAnsi" w:hAnsiTheme="minorHAnsi" w:cstheme="minorHAnsi"/>
          <w:b/>
          <w:lang w:val="en-GB"/>
        </w:rPr>
        <w:t>3</w:t>
      </w:r>
    </w:p>
    <w:p w14:paraId="1C56A054" w14:textId="339662AE" w:rsidR="00475012" w:rsidRPr="00DE4F72" w:rsidRDefault="00475012" w:rsidP="00475012">
      <w:pPr>
        <w:autoSpaceDE w:val="0"/>
        <w:autoSpaceDN w:val="0"/>
        <w:adjustRightInd w:val="0"/>
        <w:rPr>
          <w:rFonts w:asciiTheme="minorHAnsi" w:hAnsiTheme="minorHAnsi" w:cstheme="minorHAnsi"/>
          <w:lang w:val="en-GB"/>
        </w:rPr>
      </w:pPr>
      <w:r w:rsidRPr="00475012">
        <w:rPr>
          <w:rFonts w:asciiTheme="minorHAnsi" w:hAnsiTheme="minorHAnsi" w:cstheme="minorHAnsi"/>
          <w:lang w:val="en-GB"/>
        </w:rPr>
        <w:t>Does the size of your financial instrument portfolio, defined as including cash deposits and financial instruments exceed EUR 500,000?</w:t>
      </w:r>
      <w:r w:rsidRPr="00475012">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r w:rsidRPr="00E154FB">
        <w:rPr>
          <w:rFonts w:asciiTheme="minorHAnsi" w:hAnsiTheme="minorHAnsi" w:cstheme="minorHAnsi"/>
          <w:b/>
          <w:lang w:val="en-GB"/>
        </w:rPr>
        <w:sym w:font="Webdings" w:char="F063"/>
      </w:r>
      <w:r w:rsidRPr="00E154FB">
        <w:rPr>
          <w:rFonts w:asciiTheme="minorHAnsi" w:hAnsiTheme="minorHAnsi" w:cstheme="minorHAnsi"/>
          <w:b/>
          <w:lang w:val="en-GB"/>
        </w:rPr>
        <w:t xml:space="preserve"> YES</w:t>
      </w:r>
      <w:r w:rsidRPr="00E154FB">
        <w:rPr>
          <w:rFonts w:asciiTheme="minorHAnsi" w:hAnsiTheme="minorHAnsi" w:cstheme="minorHAnsi"/>
          <w:b/>
          <w:lang w:val="en-GB"/>
        </w:rPr>
        <w:tab/>
      </w:r>
      <w:r w:rsidRPr="00E154FB">
        <w:rPr>
          <w:rFonts w:asciiTheme="minorHAnsi" w:hAnsiTheme="minorHAnsi" w:cstheme="minorHAnsi"/>
          <w:b/>
          <w:lang w:val="en-GB"/>
        </w:rPr>
        <w:tab/>
      </w:r>
      <w:r w:rsidRPr="00E154FB">
        <w:rPr>
          <w:rFonts w:asciiTheme="minorHAnsi" w:hAnsiTheme="minorHAnsi" w:cstheme="minorHAnsi"/>
          <w:b/>
          <w:lang w:val="en-GB"/>
        </w:rPr>
        <w:sym w:font="Webdings" w:char="F063"/>
      </w:r>
      <w:r w:rsidRPr="00E154FB">
        <w:rPr>
          <w:rFonts w:asciiTheme="minorHAnsi" w:hAnsiTheme="minorHAnsi" w:cstheme="minorHAnsi"/>
          <w:b/>
          <w:lang w:val="en-GB"/>
        </w:rPr>
        <w:t xml:space="preserve"> NO</w:t>
      </w:r>
      <w:r>
        <w:rPr>
          <w:rFonts w:asciiTheme="minorHAnsi" w:hAnsiTheme="minorHAnsi" w:cstheme="minorHAnsi"/>
          <w:lang w:val="en-GB"/>
        </w:rPr>
        <w:tab/>
      </w:r>
    </w:p>
    <w:p w14:paraId="425188CA" w14:textId="77777777" w:rsidR="00475012" w:rsidRDefault="00475012" w:rsidP="00475012">
      <w:pPr>
        <w:autoSpaceDE w:val="0"/>
        <w:autoSpaceDN w:val="0"/>
        <w:adjustRightInd w:val="0"/>
        <w:rPr>
          <w:rFonts w:asciiTheme="minorHAnsi" w:hAnsiTheme="minorHAnsi" w:cstheme="minorHAnsi"/>
          <w:b/>
          <w:lang w:val="en-GB"/>
        </w:rPr>
      </w:pPr>
    </w:p>
    <w:p w14:paraId="4CF9802E" w14:textId="77777777" w:rsidR="00475012" w:rsidRDefault="00475012" w:rsidP="00475012">
      <w:pPr>
        <w:autoSpaceDE w:val="0"/>
        <w:autoSpaceDN w:val="0"/>
        <w:adjustRightInd w:val="0"/>
        <w:rPr>
          <w:rFonts w:asciiTheme="minorHAnsi" w:hAnsiTheme="minorHAnsi" w:cstheme="minorHAnsi"/>
          <w:b/>
          <w:lang w:val="en-GB"/>
        </w:rPr>
      </w:pPr>
      <w:r>
        <w:rPr>
          <w:rFonts w:asciiTheme="minorHAnsi" w:hAnsiTheme="minorHAnsi" w:cstheme="minorHAnsi"/>
          <w:b/>
          <w:lang w:val="en-GB"/>
        </w:rPr>
        <w:tab/>
        <w:t>I will provide the following supporting document(s):</w:t>
      </w:r>
    </w:p>
    <w:p w14:paraId="1AB7338A" w14:textId="77777777" w:rsidR="00475012" w:rsidRPr="00DE4F72" w:rsidRDefault="00475012" w:rsidP="00475012">
      <w:pPr>
        <w:autoSpaceDE w:val="0"/>
        <w:autoSpaceDN w:val="0"/>
        <w:adjustRightInd w:val="0"/>
        <w:rPr>
          <w:rFonts w:asciiTheme="minorHAnsi" w:hAnsiTheme="minorHAnsi" w:cstheme="minorHAnsi"/>
          <w:lang w:val="en-GB"/>
        </w:rPr>
      </w:pPr>
      <w:r>
        <w:rPr>
          <w:rFonts w:asciiTheme="minorHAnsi" w:hAnsiTheme="minorHAnsi" w:cstheme="minorHAnsi"/>
          <w:lang w:val="en-GB"/>
        </w:rPr>
        <w:sym w:font="Webdings" w:char="F063"/>
      </w:r>
      <w:r>
        <w:rPr>
          <w:rFonts w:asciiTheme="minorHAnsi" w:hAnsiTheme="minorHAnsi" w:cstheme="minorHAnsi"/>
          <w:lang w:val="en-GB"/>
        </w:rPr>
        <w:tab/>
      </w:r>
      <w:r w:rsidRPr="00E154FB">
        <w:rPr>
          <w:rFonts w:asciiTheme="minorHAnsi" w:hAnsiTheme="minorHAnsi" w:cstheme="minorHAnsi"/>
          <w:lang w:val="en-GB"/>
        </w:rPr>
        <w:t xml:space="preserve">Account(s) </w:t>
      </w:r>
      <w:r>
        <w:rPr>
          <w:rFonts w:asciiTheme="minorHAnsi" w:hAnsiTheme="minorHAnsi" w:cstheme="minorHAnsi"/>
          <w:lang w:val="en-GB"/>
        </w:rPr>
        <w:t>already managed with and by VSC</w:t>
      </w:r>
      <w:r w:rsidRPr="00E154FB">
        <w:rPr>
          <w:rFonts w:asciiTheme="minorHAnsi" w:hAnsiTheme="minorHAnsi" w:cstheme="minorHAnsi"/>
          <w:lang w:val="en-GB"/>
        </w:rPr>
        <w:t xml:space="preserve"> (existing clients)</w:t>
      </w:r>
    </w:p>
    <w:p w14:paraId="0140EBE9" w14:textId="39321DEC" w:rsidR="00475012" w:rsidRDefault="00475012" w:rsidP="00475012">
      <w:pPr>
        <w:autoSpaceDE w:val="0"/>
        <w:autoSpaceDN w:val="0"/>
        <w:adjustRightInd w:val="0"/>
        <w:rPr>
          <w:rFonts w:asciiTheme="minorHAnsi" w:hAnsiTheme="minorHAnsi" w:cstheme="minorHAnsi"/>
          <w:lang w:val="en-GB"/>
        </w:rPr>
      </w:pPr>
      <w:r>
        <w:rPr>
          <w:rFonts w:asciiTheme="minorHAnsi" w:hAnsiTheme="minorHAnsi" w:cstheme="minorHAnsi"/>
          <w:lang w:val="en-GB"/>
        </w:rPr>
        <w:sym w:font="Webdings" w:char="F063"/>
      </w:r>
      <w:r>
        <w:rPr>
          <w:rFonts w:asciiTheme="minorHAnsi" w:hAnsiTheme="minorHAnsi" w:cstheme="minorHAnsi"/>
          <w:lang w:val="en-GB"/>
        </w:rPr>
        <w:tab/>
      </w:r>
      <w:r w:rsidRPr="00475012">
        <w:rPr>
          <w:rFonts w:asciiTheme="minorHAnsi" w:hAnsiTheme="minorHAnsi" w:cstheme="minorHAnsi"/>
          <w:lang w:val="en-GB"/>
        </w:rPr>
        <w:t>Recent statement of account(s) with Investment Firm(s)</w:t>
      </w:r>
    </w:p>
    <w:p w14:paraId="52B2CA8A" w14:textId="42E4E0CB" w:rsidR="00475012" w:rsidRPr="00DE4F72" w:rsidRDefault="00475012" w:rsidP="00475012">
      <w:pPr>
        <w:autoSpaceDE w:val="0"/>
        <w:autoSpaceDN w:val="0"/>
        <w:adjustRightInd w:val="0"/>
        <w:rPr>
          <w:rFonts w:asciiTheme="minorHAnsi" w:hAnsiTheme="minorHAnsi" w:cstheme="minorHAnsi"/>
          <w:lang w:val="en-GB"/>
        </w:rPr>
      </w:pPr>
      <w:r>
        <w:rPr>
          <w:rFonts w:asciiTheme="minorHAnsi" w:hAnsiTheme="minorHAnsi" w:cstheme="minorHAnsi"/>
          <w:lang w:val="en-GB"/>
        </w:rPr>
        <w:sym w:font="Webdings" w:char="F063"/>
      </w:r>
      <w:r>
        <w:rPr>
          <w:rFonts w:asciiTheme="minorHAnsi" w:hAnsiTheme="minorHAnsi" w:cstheme="minorHAnsi"/>
          <w:lang w:val="en-GB"/>
        </w:rPr>
        <w:tab/>
      </w:r>
      <w:r w:rsidRPr="00475012">
        <w:rPr>
          <w:rFonts w:asciiTheme="minorHAnsi" w:hAnsiTheme="minorHAnsi" w:cstheme="minorHAnsi"/>
          <w:lang w:val="en-GB"/>
        </w:rPr>
        <w:t>Recent statement of account(s) with Credit Institution(s)</w:t>
      </w:r>
    </w:p>
    <w:p w14:paraId="32A6F4A8" w14:textId="77777777" w:rsidR="00475012" w:rsidRPr="00DE4F72" w:rsidRDefault="00475012" w:rsidP="00475012">
      <w:pPr>
        <w:autoSpaceDE w:val="0"/>
        <w:autoSpaceDN w:val="0"/>
        <w:adjustRightInd w:val="0"/>
        <w:rPr>
          <w:rFonts w:asciiTheme="minorHAnsi" w:hAnsiTheme="minorHAnsi" w:cstheme="minorHAnsi"/>
          <w:lang w:val="en-GB"/>
        </w:rPr>
      </w:pPr>
      <w:r>
        <w:rPr>
          <w:rFonts w:asciiTheme="minorHAnsi" w:hAnsiTheme="minorHAnsi" w:cstheme="minorHAnsi"/>
          <w:lang w:val="en-GB"/>
        </w:rPr>
        <w:sym w:font="Webdings" w:char="F063"/>
      </w:r>
      <w:r>
        <w:rPr>
          <w:rFonts w:asciiTheme="minorHAnsi" w:hAnsiTheme="minorHAnsi" w:cstheme="minorHAnsi"/>
          <w:lang w:val="en-GB"/>
        </w:rPr>
        <w:t xml:space="preserve">   </w:t>
      </w:r>
      <w:r>
        <w:rPr>
          <w:rFonts w:asciiTheme="minorHAnsi" w:hAnsiTheme="minorHAnsi" w:cstheme="minorHAnsi"/>
          <w:lang w:val="en-GB"/>
        </w:rPr>
        <w:tab/>
      </w:r>
      <w:r w:rsidRPr="00DE4F72">
        <w:rPr>
          <w:rFonts w:asciiTheme="minorHAnsi" w:hAnsiTheme="minorHAnsi" w:cstheme="minorHAnsi"/>
          <w:lang w:val="en-GB"/>
        </w:rPr>
        <w:t>OTHER (please provide brief description and attached relevant documents)</w:t>
      </w:r>
    </w:p>
    <w:p w14:paraId="2249910D" w14:textId="6DCA65CA" w:rsidR="00DE4F72" w:rsidRDefault="00DE4F72" w:rsidP="00DE4F72">
      <w:pPr>
        <w:autoSpaceDE w:val="0"/>
        <w:autoSpaceDN w:val="0"/>
        <w:adjustRightInd w:val="0"/>
        <w:rPr>
          <w:rFonts w:asciiTheme="minorHAnsi" w:hAnsiTheme="minorHAnsi" w:cstheme="minorHAnsi"/>
          <w:lang w:val="en-GB"/>
        </w:rPr>
      </w:pPr>
    </w:p>
    <w:p w14:paraId="08AFDDF0" w14:textId="5DE1F4DC" w:rsidR="005F36A1" w:rsidRDefault="005F36A1" w:rsidP="00DE4F72">
      <w:pPr>
        <w:autoSpaceDE w:val="0"/>
        <w:autoSpaceDN w:val="0"/>
        <w:adjustRightInd w:val="0"/>
        <w:rPr>
          <w:rFonts w:asciiTheme="minorHAnsi" w:hAnsiTheme="minorHAnsi" w:cstheme="minorHAnsi"/>
          <w:lang w:val="en-GB"/>
        </w:rPr>
      </w:pPr>
    </w:p>
    <w:p w14:paraId="33D6D12A" w14:textId="61903B49" w:rsidR="005F36A1" w:rsidRPr="00E154FB" w:rsidRDefault="006D3017" w:rsidP="00DE4F72">
      <w:pPr>
        <w:autoSpaceDE w:val="0"/>
        <w:autoSpaceDN w:val="0"/>
        <w:adjustRightInd w:val="0"/>
        <w:rPr>
          <w:rFonts w:asciiTheme="minorHAnsi" w:hAnsiTheme="minorHAnsi" w:cstheme="minorHAnsi"/>
          <w:lang w:val="en-GB"/>
        </w:rPr>
      </w:pPr>
      <w:r>
        <w:rPr>
          <w:rFonts w:asciiTheme="minorHAnsi" w:hAnsiTheme="minorHAnsi" w:cstheme="minorHAnsi"/>
          <w:lang w:val="en-GB"/>
        </w:rPr>
        <w:t>For what d</w:t>
      </w:r>
      <w:r w:rsidR="005F36A1" w:rsidRPr="005F36A1">
        <w:rPr>
          <w:rFonts w:asciiTheme="minorHAnsi" w:hAnsiTheme="minorHAnsi" w:cstheme="minorHAnsi"/>
          <w:lang w:val="en-GB"/>
        </w:rPr>
        <w:t xml:space="preserve">o you wish to be treated as a professional </w:t>
      </w:r>
      <w:r w:rsidRPr="005F36A1">
        <w:rPr>
          <w:rFonts w:asciiTheme="minorHAnsi" w:hAnsiTheme="minorHAnsi" w:cstheme="minorHAnsi"/>
          <w:lang w:val="en-GB"/>
        </w:rPr>
        <w:t>client?</w:t>
      </w:r>
    </w:p>
    <w:p w14:paraId="4E0646DC" w14:textId="7C98F7FE" w:rsidR="005F36A1" w:rsidRPr="00DE4F72" w:rsidRDefault="005F36A1" w:rsidP="005F36A1">
      <w:pPr>
        <w:autoSpaceDE w:val="0"/>
        <w:autoSpaceDN w:val="0"/>
        <w:adjustRightInd w:val="0"/>
        <w:rPr>
          <w:rFonts w:asciiTheme="minorHAnsi" w:hAnsiTheme="minorHAnsi" w:cstheme="minorHAnsi"/>
          <w:lang w:val="en-GB"/>
        </w:rPr>
      </w:pPr>
      <w:r>
        <w:rPr>
          <w:rFonts w:asciiTheme="minorHAnsi" w:hAnsiTheme="minorHAnsi" w:cstheme="minorHAnsi"/>
          <w:lang w:val="en-GB"/>
        </w:rPr>
        <w:sym w:font="Webdings" w:char="F063"/>
      </w:r>
      <w:r>
        <w:rPr>
          <w:rFonts w:asciiTheme="minorHAnsi" w:hAnsiTheme="minorHAnsi" w:cstheme="minorHAnsi"/>
          <w:lang w:val="en-GB"/>
        </w:rPr>
        <w:tab/>
        <w:t>in general</w:t>
      </w:r>
    </w:p>
    <w:p w14:paraId="1BBF5543" w14:textId="2E8E718B" w:rsidR="005F36A1" w:rsidRDefault="005F36A1" w:rsidP="005F36A1">
      <w:pPr>
        <w:autoSpaceDE w:val="0"/>
        <w:autoSpaceDN w:val="0"/>
        <w:adjustRightInd w:val="0"/>
        <w:rPr>
          <w:rFonts w:asciiTheme="minorHAnsi" w:hAnsiTheme="minorHAnsi" w:cstheme="minorHAnsi"/>
          <w:lang w:val="en-GB"/>
        </w:rPr>
      </w:pPr>
      <w:r>
        <w:rPr>
          <w:rFonts w:asciiTheme="minorHAnsi" w:hAnsiTheme="minorHAnsi" w:cstheme="minorHAnsi"/>
          <w:lang w:val="en-GB"/>
        </w:rPr>
        <w:sym w:font="Webdings" w:char="F063"/>
      </w:r>
      <w:r>
        <w:rPr>
          <w:rFonts w:asciiTheme="minorHAnsi" w:hAnsiTheme="minorHAnsi" w:cstheme="minorHAnsi"/>
          <w:lang w:val="en-GB"/>
        </w:rPr>
        <w:t xml:space="preserve">   </w:t>
      </w:r>
      <w:r>
        <w:rPr>
          <w:rFonts w:asciiTheme="minorHAnsi" w:hAnsiTheme="minorHAnsi" w:cstheme="minorHAnsi"/>
          <w:lang w:val="en-GB"/>
        </w:rPr>
        <w:tab/>
      </w:r>
      <w:r w:rsidRPr="005F36A1">
        <w:rPr>
          <w:rFonts w:asciiTheme="minorHAnsi" w:hAnsiTheme="minorHAnsi" w:cstheme="minorHAnsi"/>
          <w:lang w:val="en-GB"/>
        </w:rPr>
        <w:t xml:space="preserve">in respect </w:t>
      </w:r>
      <w:r>
        <w:rPr>
          <w:rFonts w:asciiTheme="minorHAnsi" w:hAnsiTheme="minorHAnsi" w:cstheme="minorHAnsi"/>
          <w:lang w:val="en-GB"/>
        </w:rPr>
        <w:t>to the following service/product: ______________________________________</w:t>
      </w:r>
    </w:p>
    <w:p w14:paraId="61D93738" w14:textId="7FB2B137" w:rsidR="005F36A1" w:rsidRPr="00DE4F72" w:rsidRDefault="005F36A1" w:rsidP="005F36A1">
      <w:pPr>
        <w:autoSpaceDE w:val="0"/>
        <w:autoSpaceDN w:val="0"/>
        <w:adjustRightInd w:val="0"/>
        <w:ind w:left="720"/>
        <w:rPr>
          <w:rFonts w:asciiTheme="minorHAnsi" w:hAnsiTheme="minorHAnsi" w:cstheme="minorHAnsi"/>
          <w:lang w:val="en-GB"/>
        </w:rPr>
      </w:pPr>
      <w:r w:rsidRPr="005F36A1">
        <w:rPr>
          <w:rFonts w:asciiTheme="minorHAnsi" w:hAnsiTheme="minorHAnsi" w:cstheme="minorHAnsi"/>
          <w:lang w:val="en-GB"/>
        </w:rPr>
        <w:t>(please state for which investment service or product)</w:t>
      </w:r>
    </w:p>
    <w:p w14:paraId="694452F8" w14:textId="7D2FD1AD" w:rsidR="00DE4F72" w:rsidRPr="00E154FB" w:rsidRDefault="00DE4F72" w:rsidP="00DE4F72">
      <w:pPr>
        <w:autoSpaceDE w:val="0"/>
        <w:autoSpaceDN w:val="0"/>
        <w:adjustRightInd w:val="0"/>
        <w:rPr>
          <w:rFonts w:asciiTheme="minorHAnsi" w:hAnsiTheme="minorHAnsi" w:cstheme="minorHAnsi"/>
          <w:lang w:val="en-GB"/>
        </w:rPr>
      </w:pPr>
    </w:p>
    <w:p w14:paraId="2E8BD508" w14:textId="45785F0F" w:rsidR="00DE4F72" w:rsidRPr="00E154FB" w:rsidRDefault="00DE4F72" w:rsidP="00DE4F72">
      <w:pPr>
        <w:autoSpaceDE w:val="0"/>
        <w:autoSpaceDN w:val="0"/>
        <w:adjustRightInd w:val="0"/>
        <w:rPr>
          <w:rFonts w:asciiTheme="minorHAnsi" w:hAnsiTheme="minorHAnsi" w:cstheme="minorHAnsi"/>
          <w:lang w:val="en-GB"/>
        </w:rPr>
      </w:pPr>
    </w:p>
    <w:p w14:paraId="484284EB" w14:textId="77777777" w:rsidR="000756CA" w:rsidRDefault="000756CA" w:rsidP="000756CA">
      <w:pPr>
        <w:autoSpaceDE w:val="0"/>
        <w:autoSpaceDN w:val="0"/>
        <w:adjustRightInd w:val="0"/>
        <w:rPr>
          <w:rFonts w:asciiTheme="minorHAnsi" w:hAnsiTheme="minorHAnsi" w:cstheme="minorHAnsi"/>
          <w:lang w:val="en-GB"/>
        </w:rPr>
      </w:pPr>
      <w:r w:rsidRPr="000756CA">
        <w:rPr>
          <w:rFonts w:asciiTheme="minorHAnsi" w:hAnsiTheme="minorHAnsi" w:cstheme="minorHAnsi"/>
          <w:lang w:val="en-GB"/>
        </w:rPr>
        <w:t xml:space="preserve">I hereby confirm that to the best of my knowledge the above information is complete, </w:t>
      </w:r>
      <w:proofErr w:type="gramStart"/>
      <w:r w:rsidRPr="000756CA">
        <w:rPr>
          <w:rFonts w:asciiTheme="minorHAnsi" w:hAnsiTheme="minorHAnsi" w:cstheme="minorHAnsi"/>
          <w:lang w:val="en-GB"/>
        </w:rPr>
        <w:t>true</w:t>
      </w:r>
      <w:proofErr w:type="gramEnd"/>
      <w:r w:rsidRPr="000756CA">
        <w:rPr>
          <w:rFonts w:asciiTheme="minorHAnsi" w:hAnsiTheme="minorHAnsi" w:cstheme="minorHAnsi"/>
          <w:lang w:val="en-GB"/>
        </w:rPr>
        <w:t xml:space="preserve"> and accurate. </w:t>
      </w:r>
    </w:p>
    <w:p w14:paraId="74371DD6" w14:textId="18F50C4B" w:rsidR="000756CA" w:rsidRDefault="000756CA" w:rsidP="000756CA">
      <w:pPr>
        <w:autoSpaceDE w:val="0"/>
        <w:autoSpaceDN w:val="0"/>
        <w:adjustRightInd w:val="0"/>
        <w:rPr>
          <w:rFonts w:asciiTheme="minorHAnsi" w:hAnsiTheme="minorHAnsi" w:cstheme="minorHAnsi"/>
          <w:lang w:val="en-GB"/>
        </w:rPr>
      </w:pPr>
    </w:p>
    <w:p w14:paraId="0BE5587D" w14:textId="78807292" w:rsidR="00DE6862" w:rsidRDefault="00DE6862" w:rsidP="000756CA">
      <w:pPr>
        <w:autoSpaceDE w:val="0"/>
        <w:autoSpaceDN w:val="0"/>
        <w:adjustRightInd w:val="0"/>
        <w:rPr>
          <w:rFonts w:asciiTheme="minorHAnsi" w:hAnsiTheme="minorHAnsi" w:cstheme="minorHAnsi"/>
          <w:lang w:val="en-GB"/>
        </w:rPr>
      </w:pPr>
    </w:p>
    <w:p w14:paraId="72B84FF6" w14:textId="77777777" w:rsidR="00DE6862" w:rsidRDefault="00DE6862" w:rsidP="000756CA">
      <w:pPr>
        <w:autoSpaceDE w:val="0"/>
        <w:autoSpaceDN w:val="0"/>
        <w:adjustRightInd w:val="0"/>
        <w:rPr>
          <w:rFonts w:asciiTheme="minorHAnsi" w:hAnsiTheme="minorHAnsi" w:cstheme="minorHAnsi"/>
          <w:lang w:val="en-GB"/>
        </w:rPr>
      </w:pPr>
    </w:p>
    <w:p w14:paraId="2F03DDA3" w14:textId="7114A94F" w:rsidR="006D3017" w:rsidRDefault="006D3017" w:rsidP="000756CA">
      <w:pPr>
        <w:autoSpaceDE w:val="0"/>
        <w:autoSpaceDN w:val="0"/>
        <w:adjustRightInd w:val="0"/>
        <w:rPr>
          <w:rFonts w:asciiTheme="minorHAnsi" w:hAnsiTheme="minorHAnsi" w:cstheme="minorHAnsi"/>
          <w:lang w:val="en-GB"/>
        </w:rPr>
      </w:pPr>
      <w:r>
        <w:rPr>
          <w:rFonts w:asciiTheme="minorHAnsi" w:hAnsiTheme="minorHAnsi" w:cstheme="minorHAnsi"/>
          <w:lang w:val="en-GB"/>
        </w:rPr>
        <w:t>_________________________________</w:t>
      </w:r>
      <w:r>
        <w:rPr>
          <w:rFonts w:asciiTheme="minorHAnsi" w:hAnsiTheme="minorHAnsi" w:cstheme="minorHAnsi"/>
          <w:lang w:val="en-GB"/>
        </w:rPr>
        <w:tab/>
      </w:r>
      <w:r>
        <w:rPr>
          <w:rFonts w:asciiTheme="minorHAnsi" w:hAnsiTheme="minorHAnsi" w:cstheme="minorHAnsi"/>
          <w:lang w:val="en-GB"/>
        </w:rPr>
        <w:tab/>
        <w:t>_____________________________________</w:t>
      </w:r>
    </w:p>
    <w:p w14:paraId="175DF15D" w14:textId="6C118DE2" w:rsidR="000756CA" w:rsidRPr="000756CA" w:rsidRDefault="000756CA" w:rsidP="000756CA">
      <w:pPr>
        <w:autoSpaceDE w:val="0"/>
        <w:autoSpaceDN w:val="0"/>
        <w:adjustRightInd w:val="0"/>
        <w:rPr>
          <w:rFonts w:asciiTheme="minorHAnsi" w:hAnsiTheme="minorHAnsi" w:cstheme="minorHAnsi"/>
          <w:lang w:val="en-GB"/>
        </w:rPr>
      </w:pPr>
      <w:r w:rsidRPr="000756CA">
        <w:rPr>
          <w:rFonts w:asciiTheme="minorHAnsi" w:hAnsiTheme="minorHAnsi" w:cstheme="minorHAnsi"/>
          <w:lang w:val="en-GB"/>
        </w:rPr>
        <w:t>Name</w:t>
      </w:r>
      <w:r w:rsidR="006D3017">
        <w:rPr>
          <w:rFonts w:asciiTheme="minorHAnsi" w:hAnsiTheme="minorHAnsi" w:cstheme="minorHAnsi"/>
          <w:lang w:val="en-GB"/>
        </w:rPr>
        <w:tab/>
      </w:r>
      <w:r w:rsidR="006D3017">
        <w:rPr>
          <w:rFonts w:asciiTheme="minorHAnsi" w:hAnsiTheme="minorHAnsi" w:cstheme="minorHAnsi"/>
          <w:lang w:val="en-GB"/>
        </w:rPr>
        <w:tab/>
      </w:r>
      <w:r w:rsidR="006D3017">
        <w:rPr>
          <w:rFonts w:asciiTheme="minorHAnsi" w:hAnsiTheme="minorHAnsi" w:cstheme="minorHAnsi"/>
          <w:lang w:val="en-GB"/>
        </w:rPr>
        <w:tab/>
      </w:r>
      <w:r w:rsidR="006D3017">
        <w:rPr>
          <w:rFonts w:asciiTheme="minorHAnsi" w:hAnsiTheme="minorHAnsi" w:cstheme="minorHAnsi"/>
          <w:lang w:val="en-GB"/>
        </w:rPr>
        <w:tab/>
      </w:r>
      <w:r w:rsidR="006D3017">
        <w:rPr>
          <w:rFonts w:asciiTheme="minorHAnsi" w:hAnsiTheme="minorHAnsi" w:cstheme="minorHAnsi"/>
          <w:lang w:val="en-GB"/>
        </w:rPr>
        <w:tab/>
      </w:r>
      <w:r w:rsidR="006D3017">
        <w:rPr>
          <w:rFonts w:asciiTheme="minorHAnsi" w:hAnsiTheme="minorHAnsi" w:cstheme="minorHAnsi"/>
          <w:lang w:val="en-GB"/>
        </w:rPr>
        <w:tab/>
      </w:r>
      <w:r w:rsidR="006D3017">
        <w:rPr>
          <w:rFonts w:asciiTheme="minorHAnsi" w:hAnsiTheme="minorHAnsi" w:cstheme="minorHAnsi"/>
          <w:lang w:val="en-GB"/>
        </w:rPr>
        <w:tab/>
      </w:r>
      <w:r w:rsidR="006D3017" w:rsidRPr="000756CA">
        <w:rPr>
          <w:rFonts w:asciiTheme="minorHAnsi" w:hAnsiTheme="minorHAnsi" w:cstheme="minorHAnsi"/>
          <w:lang w:val="en-GB"/>
        </w:rPr>
        <w:t>Company name (if applicable</w:t>
      </w:r>
      <w:r w:rsidR="006D3017">
        <w:rPr>
          <w:rFonts w:asciiTheme="minorHAnsi" w:hAnsiTheme="minorHAnsi" w:cstheme="minorHAnsi"/>
          <w:lang w:val="en-GB"/>
        </w:rPr>
        <w:t>)</w:t>
      </w:r>
    </w:p>
    <w:p w14:paraId="3A107257" w14:textId="77777777" w:rsidR="000756CA" w:rsidRDefault="000756CA" w:rsidP="000756CA">
      <w:pPr>
        <w:autoSpaceDE w:val="0"/>
        <w:autoSpaceDN w:val="0"/>
        <w:adjustRightInd w:val="0"/>
        <w:rPr>
          <w:rFonts w:asciiTheme="minorHAnsi" w:hAnsiTheme="minorHAnsi" w:cstheme="minorHAnsi"/>
          <w:lang w:val="en-GB"/>
        </w:rPr>
      </w:pPr>
    </w:p>
    <w:p w14:paraId="3432A817" w14:textId="20926367" w:rsidR="000756CA" w:rsidRPr="00E154FB" w:rsidRDefault="006D3017" w:rsidP="006D3017">
      <w:pPr>
        <w:autoSpaceDE w:val="0"/>
        <w:autoSpaceDN w:val="0"/>
        <w:adjustRightInd w:val="0"/>
        <w:ind w:left="4320" w:firstLine="720"/>
        <w:rPr>
          <w:rFonts w:asciiTheme="minorHAnsi" w:hAnsiTheme="minorHAnsi" w:cstheme="minorHAnsi"/>
          <w:lang w:val="en-GB"/>
        </w:rPr>
      </w:pPr>
      <w:r>
        <w:rPr>
          <w:rFonts w:asciiTheme="minorHAnsi" w:hAnsiTheme="minorHAnsi" w:cstheme="minorHAnsi"/>
          <w:lang w:val="en-GB"/>
        </w:rPr>
        <w:t>________________</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r w:rsidRPr="000756CA">
        <w:rPr>
          <w:rFonts w:asciiTheme="minorHAnsi" w:hAnsiTheme="minorHAnsi" w:cstheme="minorHAnsi"/>
          <w:lang w:val="en-GB"/>
        </w:rPr>
        <w:t>Position</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r w:rsidR="000756CA" w:rsidRPr="000756CA">
        <w:rPr>
          <w:rFonts w:asciiTheme="minorHAnsi" w:hAnsiTheme="minorHAnsi" w:cstheme="minorHAnsi"/>
          <w:lang w:val="en-GB"/>
        </w:rPr>
        <w:t xml:space="preserve"> </w:t>
      </w:r>
    </w:p>
    <w:p w14:paraId="29443097" w14:textId="433A6A22" w:rsidR="00DE4F72" w:rsidRPr="00E154FB" w:rsidRDefault="006D3017" w:rsidP="00DE4F72">
      <w:pPr>
        <w:autoSpaceDE w:val="0"/>
        <w:autoSpaceDN w:val="0"/>
        <w:adjustRightInd w:val="0"/>
        <w:rPr>
          <w:rFonts w:asciiTheme="minorHAnsi" w:hAnsiTheme="minorHAnsi" w:cstheme="minorHAnsi"/>
          <w:lang w:val="en-GB"/>
        </w:rPr>
      </w:pPr>
      <w:r>
        <w:rPr>
          <w:rFonts w:asciiTheme="minorHAnsi" w:hAnsiTheme="minorHAnsi" w:cstheme="minorHAnsi"/>
          <w:lang w:val="en-GB"/>
        </w:rPr>
        <w:t>_______________________________________</w:t>
      </w:r>
      <w:r>
        <w:rPr>
          <w:rFonts w:asciiTheme="minorHAnsi" w:hAnsiTheme="minorHAnsi" w:cstheme="minorHAnsi"/>
          <w:lang w:val="en-GB"/>
        </w:rPr>
        <w:tab/>
        <w:t>_____________________________________</w:t>
      </w:r>
    </w:p>
    <w:p w14:paraId="2E1F4250" w14:textId="1BC65A9B" w:rsidR="00DE4F72" w:rsidRPr="00DE4F72" w:rsidRDefault="000756CA" w:rsidP="00DE4F72">
      <w:pPr>
        <w:autoSpaceDE w:val="0"/>
        <w:autoSpaceDN w:val="0"/>
        <w:adjustRightInd w:val="0"/>
        <w:rPr>
          <w:rFonts w:asciiTheme="minorHAnsi" w:hAnsiTheme="minorHAnsi" w:cstheme="minorHAnsi"/>
          <w:b/>
          <w:lang w:val="en-GB"/>
        </w:rPr>
      </w:pPr>
      <w:r>
        <w:rPr>
          <w:rFonts w:asciiTheme="minorHAnsi" w:hAnsiTheme="minorHAnsi" w:cstheme="minorHAnsi"/>
          <w:lang w:val="en-GB"/>
        </w:rPr>
        <w:t xml:space="preserve">Place / Date </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r w:rsidR="006D3017">
        <w:rPr>
          <w:rFonts w:asciiTheme="minorHAnsi" w:hAnsiTheme="minorHAnsi" w:cstheme="minorHAnsi"/>
          <w:lang w:val="en-GB"/>
        </w:rPr>
        <w:tab/>
      </w:r>
      <w:r>
        <w:rPr>
          <w:rFonts w:asciiTheme="minorHAnsi" w:hAnsiTheme="minorHAnsi" w:cstheme="minorHAnsi"/>
          <w:lang w:val="en-GB"/>
        </w:rPr>
        <w:t>Signature</w:t>
      </w:r>
    </w:p>
    <w:sectPr w:rsidR="00DE4F72" w:rsidRPr="00DE4F72" w:rsidSect="00A96EAD">
      <w:headerReference w:type="default" r:id="rId10"/>
      <w:footerReference w:type="default" r:id="rId11"/>
      <w:pgSz w:w="12240" w:h="15840" w:code="1"/>
      <w:pgMar w:top="540" w:right="1260" w:bottom="107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DB9CF" w14:textId="77777777" w:rsidR="006E235D" w:rsidRDefault="006E235D">
      <w:r>
        <w:separator/>
      </w:r>
    </w:p>
  </w:endnote>
  <w:endnote w:type="continuationSeparator" w:id="0">
    <w:p w14:paraId="203B1B0E" w14:textId="77777777" w:rsidR="006E235D" w:rsidRDefault="006E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altName w:val="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6419E" w14:textId="77777777" w:rsidR="00236EE3" w:rsidRPr="005F7CF0" w:rsidRDefault="00236EE3" w:rsidP="005F7CF0">
    <w:pPr>
      <w:pStyle w:val="Fuzeile"/>
      <w:jc w:val="center"/>
      <w:rPr>
        <w:rFonts w:ascii="Book Antiqua" w:hAnsi="Book Antiqua"/>
        <w:sz w:val="18"/>
        <w:szCs w:val="18"/>
      </w:rPr>
    </w:pPr>
    <w:r w:rsidRPr="005F7CF0">
      <w:rPr>
        <w:rStyle w:val="Seitenzahl"/>
        <w:rFonts w:ascii="Book Antiqua" w:hAnsi="Book Antiqua"/>
        <w:sz w:val="18"/>
        <w:szCs w:val="18"/>
      </w:rPr>
      <w:fldChar w:fldCharType="begin"/>
    </w:r>
    <w:r w:rsidRPr="005F7CF0">
      <w:rPr>
        <w:rStyle w:val="Seitenzahl"/>
        <w:rFonts w:ascii="Book Antiqua" w:hAnsi="Book Antiqua"/>
        <w:sz w:val="18"/>
        <w:szCs w:val="18"/>
      </w:rPr>
      <w:instrText xml:space="preserve"> PAGE </w:instrText>
    </w:r>
    <w:r w:rsidRPr="005F7CF0">
      <w:rPr>
        <w:rStyle w:val="Seitenzahl"/>
        <w:rFonts w:ascii="Book Antiqua" w:hAnsi="Book Antiqua"/>
        <w:sz w:val="18"/>
        <w:szCs w:val="18"/>
      </w:rPr>
      <w:fldChar w:fldCharType="separate"/>
    </w:r>
    <w:r>
      <w:rPr>
        <w:rStyle w:val="Seitenzahl"/>
        <w:rFonts w:ascii="Book Antiqua" w:hAnsi="Book Antiqua"/>
        <w:noProof/>
        <w:sz w:val="18"/>
        <w:szCs w:val="18"/>
      </w:rPr>
      <w:t>10</w:t>
    </w:r>
    <w:r w:rsidRPr="005F7CF0">
      <w:rPr>
        <w:rStyle w:val="Seitenzahl"/>
        <w:rFonts w:ascii="Book Antiqua" w:hAnsi="Book Antiqu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13616" w14:textId="77777777" w:rsidR="006E235D" w:rsidRDefault="006E235D">
      <w:r>
        <w:separator/>
      </w:r>
    </w:p>
  </w:footnote>
  <w:footnote w:type="continuationSeparator" w:id="0">
    <w:p w14:paraId="34FBB114" w14:textId="77777777" w:rsidR="006E235D" w:rsidRDefault="006E2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8F167" w14:textId="3FD283ED" w:rsidR="00BB082A" w:rsidRPr="00CC510D" w:rsidRDefault="00236EE3" w:rsidP="00BB082A">
    <w:pPr>
      <w:jc w:val="center"/>
      <w:rPr>
        <w:rFonts w:asciiTheme="minorHAnsi" w:hAnsiTheme="minorHAnsi" w:cstheme="minorHAnsi"/>
        <w:i/>
        <w:color w:val="5F5F5F"/>
        <w:sz w:val="48"/>
        <w:szCs w:val="32"/>
      </w:rPr>
    </w:pPr>
    <w:r>
      <w:rPr>
        <w:noProof/>
        <w:color w:val="336600"/>
      </w:rPr>
      <w:drawing>
        <wp:inline distT="0" distB="0" distL="0" distR="0" wp14:anchorId="1B10F292" wp14:editId="0A1BEE92">
          <wp:extent cx="1487424" cy="786384"/>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Van Sterling Logo final 50.jpg"/>
                  <pic:cNvPicPr/>
                </pic:nvPicPr>
                <pic:blipFill>
                  <a:blip r:embed="rId1">
                    <a:extLst>
                      <a:ext uri="{28A0092B-C50C-407E-A947-70E740481C1C}">
                        <a14:useLocalDpi xmlns:a14="http://schemas.microsoft.com/office/drawing/2010/main" val="0"/>
                      </a:ext>
                    </a:extLst>
                  </a:blip>
                  <a:stretch>
                    <a:fillRect/>
                  </a:stretch>
                </pic:blipFill>
                <pic:spPr>
                  <a:xfrm>
                    <a:off x="0" y="0"/>
                    <a:ext cx="1487424" cy="786384"/>
                  </a:xfrm>
                  <a:prstGeom prst="rect">
                    <a:avLst/>
                  </a:prstGeom>
                </pic:spPr>
              </pic:pic>
            </a:graphicData>
          </a:graphic>
        </wp:inline>
      </w:drawing>
    </w:r>
    <w:r>
      <w:tab/>
    </w:r>
    <w:r w:rsidR="00837300">
      <w:rPr>
        <w:rFonts w:asciiTheme="minorHAnsi" w:hAnsiTheme="minorHAnsi" w:cstheme="minorHAnsi"/>
        <w:smallCaps/>
        <w:color w:val="5F5F5F"/>
        <w:sz w:val="28"/>
        <w:szCs w:val="28"/>
      </w:rPr>
      <w:t xml:space="preserve"> </w:t>
    </w:r>
    <w:r w:rsidR="00BB082A">
      <w:rPr>
        <w:rFonts w:asciiTheme="minorHAnsi" w:hAnsiTheme="minorHAnsi" w:cstheme="minorHAnsi"/>
        <w:smallCaps/>
        <w:color w:val="5F5F5F"/>
        <w:sz w:val="28"/>
        <w:szCs w:val="28"/>
      </w:rPr>
      <w:t xml:space="preserve">Client </w:t>
    </w:r>
    <w:proofErr w:type="spellStart"/>
    <w:r w:rsidR="00BB082A">
      <w:rPr>
        <w:rFonts w:asciiTheme="minorHAnsi" w:hAnsiTheme="minorHAnsi" w:cstheme="minorHAnsi"/>
        <w:smallCaps/>
        <w:color w:val="5F5F5F"/>
        <w:sz w:val="28"/>
        <w:szCs w:val="28"/>
      </w:rPr>
      <w:t>Categorisation</w:t>
    </w:r>
    <w:proofErr w:type="spellEnd"/>
    <w:r w:rsidR="00BB082A">
      <w:rPr>
        <w:rFonts w:asciiTheme="minorHAnsi" w:hAnsiTheme="minorHAnsi" w:cstheme="minorHAnsi"/>
        <w:smallCaps/>
        <w:color w:val="5F5F5F"/>
        <w:sz w:val="28"/>
        <w:szCs w:val="28"/>
      </w:rPr>
      <w:t xml:space="preserve"> Notice &amp; Request of Re-</w:t>
    </w:r>
    <w:proofErr w:type="spellStart"/>
    <w:r w:rsidR="00BB082A">
      <w:rPr>
        <w:rFonts w:asciiTheme="minorHAnsi" w:hAnsiTheme="minorHAnsi" w:cstheme="minorHAnsi"/>
        <w:smallCaps/>
        <w:color w:val="5F5F5F"/>
        <w:sz w:val="28"/>
        <w:szCs w:val="28"/>
      </w:rPr>
      <w:t>Categorisation</w:t>
    </w:r>
    <w:proofErr w:type="spellEnd"/>
  </w:p>
  <w:p w14:paraId="4D1675D5" w14:textId="2EE87A9D" w:rsidR="00236EE3" w:rsidRPr="00BB082A" w:rsidRDefault="00236EE3">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77EB"/>
    <w:multiLevelType w:val="hybridMultilevel"/>
    <w:tmpl w:val="973E99D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F6010BB"/>
    <w:multiLevelType w:val="hybridMultilevel"/>
    <w:tmpl w:val="99B647D4"/>
    <w:lvl w:ilvl="0" w:tplc="17DCC94A">
      <w:start w:val="3"/>
      <w:numFmt w:val="bullet"/>
      <w:lvlText w:val=""/>
      <w:lvlJc w:val="left"/>
      <w:pPr>
        <w:ind w:left="1080" w:hanging="360"/>
      </w:pPr>
      <w:rPr>
        <w:rFonts w:ascii="Wingdings" w:eastAsia="Times New Roman" w:hAnsi="Wingdings" w:cstheme="minorHAnsi"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 w15:restartNumberingAfterBreak="0">
    <w:nsid w:val="1EFC6041"/>
    <w:multiLevelType w:val="hybridMultilevel"/>
    <w:tmpl w:val="38B6196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0196CB8"/>
    <w:multiLevelType w:val="multilevel"/>
    <w:tmpl w:val="421818E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2B743C8"/>
    <w:multiLevelType w:val="hybridMultilevel"/>
    <w:tmpl w:val="577EDBD4"/>
    <w:lvl w:ilvl="0" w:tplc="E53CE0AA">
      <w:start w:val="3"/>
      <w:numFmt w:val="bullet"/>
      <w:lvlText w:val=""/>
      <w:lvlJc w:val="left"/>
      <w:pPr>
        <w:ind w:left="720" w:hanging="360"/>
      </w:pPr>
      <w:rPr>
        <w:rFonts w:ascii="Wingdings" w:eastAsia="Times New Roman"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0E5406C"/>
    <w:multiLevelType w:val="hybridMultilevel"/>
    <w:tmpl w:val="5112A5D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4611006"/>
    <w:multiLevelType w:val="hybridMultilevel"/>
    <w:tmpl w:val="FD069114"/>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1904831"/>
    <w:multiLevelType w:val="hybridMultilevel"/>
    <w:tmpl w:val="31BE8EFC"/>
    <w:lvl w:ilvl="0" w:tplc="CE2866C6">
      <w:start w:val="7"/>
      <w:numFmt w:val="bullet"/>
      <w:lvlText w:val="-"/>
      <w:lvlJc w:val="left"/>
      <w:pPr>
        <w:ind w:left="1800" w:hanging="360"/>
      </w:pPr>
      <w:rPr>
        <w:rFonts w:ascii="Calibri" w:eastAsia="Times New Roman" w:hAnsi="Calibri" w:cs="Calibri" w:hint="default"/>
      </w:rPr>
    </w:lvl>
    <w:lvl w:ilvl="1" w:tplc="08070003" w:tentative="1">
      <w:start w:val="1"/>
      <w:numFmt w:val="bullet"/>
      <w:lvlText w:val="o"/>
      <w:lvlJc w:val="left"/>
      <w:pPr>
        <w:ind w:left="2520" w:hanging="360"/>
      </w:pPr>
      <w:rPr>
        <w:rFonts w:ascii="Courier New" w:hAnsi="Courier New" w:cs="Courier New" w:hint="default"/>
      </w:rPr>
    </w:lvl>
    <w:lvl w:ilvl="2" w:tplc="08070005" w:tentative="1">
      <w:start w:val="1"/>
      <w:numFmt w:val="bullet"/>
      <w:lvlText w:val=""/>
      <w:lvlJc w:val="left"/>
      <w:pPr>
        <w:ind w:left="3240" w:hanging="360"/>
      </w:pPr>
      <w:rPr>
        <w:rFonts w:ascii="Wingdings" w:hAnsi="Wingdings" w:hint="default"/>
      </w:rPr>
    </w:lvl>
    <w:lvl w:ilvl="3" w:tplc="08070001" w:tentative="1">
      <w:start w:val="1"/>
      <w:numFmt w:val="bullet"/>
      <w:lvlText w:val=""/>
      <w:lvlJc w:val="left"/>
      <w:pPr>
        <w:ind w:left="3960" w:hanging="360"/>
      </w:pPr>
      <w:rPr>
        <w:rFonts w:ascii="Symbol" w:hAnsi="Symbol" w:hint="default"/>
      </w:rPr>
    </w:lvl>
    <w:lvl w:ilvl="4" w:tplc="08070003" w:tentative="1">
      <w:start w:val="1"/>
      <w:numFmt w:val="bullet"/>
      <w:lvlText w:val="o"/>
      <w:lvlJc w:val="left"/>
      <w:pPr>
        <w:ind w:left="4680" w:hanging="360"/>
      </w:pPr>
      <w:rPr>
        <w:rFonts w:ascii="Courier New" w:hAnsi="Courier New" w:cs="Courier New" w:hint="default"/>
      </w:rPr>
    </w:lvl>
    <w:lvl w:ilvl="5" w:tplc="08070005" w:tentative="1">
      <w:start w:val="1"/>
      <w:numFmt w:val="bullet"/>
      <w:lvlText w:val=""/>
      <w:lvlJc w:val="left"/>
      <w:pPr>
        <w:ind w:left="5400" w:hanging="360"/>
      </w:pPr>
      <w:rPr>
        <w:rFonts w:ascii="Wingdings" w:hAnsi="Wingdings" w:hint="default"/>
      </w:rPr>
    </w:lvl>
    <w:lvl w:ilvl="6" w:tplc="08070001" w:tentative="1">
      <w:start w:val="1"/>
      <w:numFmt w:val="bullet"/>
      <w:lvlText w:val=""/>
      <w:lvlJc w:val="left"/>
      <w:pPr>
        <w:ind w:left="6120" w:hanging="360"/>
      </w:pPr>
      <w:rPr>
        <w:rFonts w:ascii="Symbol" w:hAnsi="Symbol" w:hint="default"/>
      </w:rPr>
    </w:lvl>
    <w:lvl w:ilvl="7" w:tplc="08070003" w:tentative="1">
      <w:start w:val="1"/>
      <w:numFmt w:val="bullet"/>
      <w:lvlText w:val="o"/>
      <w:lvlJc w:val="left"/>
      <w:pPr>
        <w:ind w:left="6840" w:hanging="360"/>
      </w:pPr>
      <w:rPr>
        <w:rFonts w:ascii="Courier New" w:hAnsi="Courier New" w:cs="Courier New" w:hint="default"/>
      </w:rPr>
    </w:lvl>
    <w:lvl w:ilvl="8" w:tplc="08070005" w:tentative="1">
      <w:start w:val="1"/>
      <w:numFmt w:val="bullet"/>
      <w:lvlText w:val=""/>
      <w:lvlJc w:val="left"/>
      <w:pPr>
        <w:ind w:left="7560" w:hanging="360"/>
      </w:pPr>
      <w:rPr>
        <w:rFonts w:ascii="Wingdings" w:hAnsi="Wingdings" w:hint="default"/>
      </w:rPr>
    </w:lvl>
  </w:abstractNum>
  <w:abstractNum w:abstractNumId="8" w15:restartNumberingAfterBreak="0">
    <w:nsid w:val="56D97A38"/>
    <w:multiLevelType w:val="hybridMultilevel"/>
    <w:tmpl w:val="06EAA452"/>
    <w:lvl w:ilvl="0" w:tplc="08070001">
      <w:start w:val="1"/>
      <w:numFmt w:val="bullet"/>
      <w:lvlText w:val=""/>
      <w:lvlJc w:val="left"/>
      <w:pPr>
        <w:ind w:left="1004" w:hanging="360"/>
      </w:pPr>
      <w:rPr>
        <w:rFonts w:ascii="Symbol" w:hAnsi="Symbol"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9" w15:restartNumberingAfterBreak="0">
    <w:nsid w:val="57633237"/>
    <w:multiLevelType w:val="hybridMultilevel"/>
    <w:tmpl w:val="3E4AED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9D34E2B"/>
    <w:multiLevelType w:val="hybridMultilevel"/>
    <w:tmpl w:val="7DB4C00A"/>
    <w:lvl w:ilvl="0" w:tplc="594A0404">
      <w:start w:val="3"/>
      <w:numFmt w:val="bullet"/>
      <w:lvlText w:val="-"/>
      <w:lvlJc w:val="left"/>
      <w:pPr>
        <w:ind w:left="1080" w:hanging="360"/>
      </w:pPr>
      <w:rPr>
        <w:rFonts w:ascii="Calibri" w:eastAsia="Times New Roman" w:hAnsi="Calibri" w:cs="Calibri"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1" w15:restartNumberingAfterBreak="0">
    <w:nsid w:val="5BFC265F"/>
    <w:multiLevelType w:val="hybridMultilevel"/>
    <w:tmpl w:val="6396DF3A"/>
    <w:lvl w:ilvl="0" w:tplc="C8CAA6B4">
      <w:start w:val="3"/>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0DA6143"/>
    <w:multiLevelType w:val="hybridMultilevel"/>
    <w:tmpl w:val="33BADBEC"/>
    <w:lvl w:ilvl="0" w:tplc="0807000B">
      <w:start w:val="1"/>
      <w:numFmt w:val="bullet"/>
      <w:lvlText w:val=""/>
      <w:lvlJc w:val="left"/>
      <w:pPr>
        <w:ind w:left="1080" w:hanging="360"/>
      </w:pPr>
      <w:rPr>
        <w:rFonts w:ascii="Wingdings" w:hAnsi="Wingdings"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3" w15:restartNumberingAfterBreak="0">
    <w:nsid w:val="66DC49D2"/>
    <w:multiLevelType w:val="hybridMultilevel"/>
    <w:tmpl w:val="98545E9E"/>
    <w:lvl w:ilvl="0" w:tplc="0807000B">
      <w:start w:val="1"/>
      <w:numFmt w:val="bullet"/>
      <w:lvlText w:val=""/>
      <w:lvlJc w:val="left"/>
      <w:pPr>
        <w:ind w:left="1200" w:hanging="360"/>
      </w:pPr>
      <w:rPr>
        <w:rFonts w:ascii="Wingdings" w:hAnsi="Wingdings" w:hint="default"/>
      </w:rPr>
    </w:lvl>
    <w:lvl w:ilvl="1" w:tplc="08070003" w:tentative="1">
      <w:start w:val="1"/>
      <w:numFmt w:val="bullet"/>
      <w:lvlText w:val="o"/>
      <w:lvlJc w:val="left"/>
      <w:pPr>
        <w:ind w:left="1920" w:hanging="360"/>
      </w:pPr>
      <w:rPr>
        <w:rFonts w:ascii="Courier New" w:hAnsi="Courier New" w:cs="Courier New" w:hint="default"/>
      </w:rPr>
    </w:lvl>
    <w:lvl w:ilvl="2" w:tplc="08070005" w:tentative="1">
      <w:start w:val="1"/>
      <w:numFmt w:val="bullet"/>
      <w:lvlText w:val=""/>
      <w:lvlJc w:val="left"/>
      <w:pPr>
        <w:ind w:left="2640" w:hanging="360"/>
      </w:pPr>
      <w:rPr>
        <w:rFonts w:ascii="Wingdings" w:hAnsi="Wingdings" w:hint="default"/>
      </w:rPr>
    </w:lvl>
    <w:lvl w:ilvl="3" w:tplc="08070001" w:tentative="1">
      <w:start w:val="1"/>
      <w:numFmt w:val="bullet"/>
      <w:lvlText w:val=""/>
      <w:lvlJc w:val="left"/>
      <w:pPr>
        <w:ind w:left="3360" w:hanging="360"/>
      </w:pPr>
      <w:rPr>
        <w:rFonts w:ascii="Symbol" w:hAnsi="Symbol" w:hint="default"/>
      </w:rPr>
    </w:lvl>
    <w:lvl w:ilvl="4" w:tplc="08070003" w:tentative="1">
      <w:start w:val="1"/>
      <w:numFmt w:val="bullet"/>
      <w:lvlText w:val="o"/>
      <w:lvlJc w:val="left"/>
      <w:pPr>
        <w:ind w:left="4080" w:hanging="360"/>
      </w:pPr>
      <w:rPr>
        <w:rFonts w:ascii="Courier New" w:hAnsi="Courier New" w:cs="Courier New" w:hint="default"/>
      </w:rPr>
    </w:lvl>
    <w:lvl w:ilvl="5" w:tplc="08070005" w:tentative="1">
      <w:start w:val="1"/>
      <w:numFmt w:val="bullet"/>
      <w:lvlText w:val=""/>
      <w:lvlJc w:val="left"/>
      <w:pPr>
        <w:ind w:left="4800" w:hanging="360"/>
      </w:pPr>
      <w:rPr>
        <w:rFonts w:ascii="Wingdings" w:hAnsi="Wingdings" w:hint="default"/>
      </w:rPr>
    </w:lvl>
    <w:lvl w:ilvl="6" w:tplc="08070001" w:tentative="1">
      <w:start w:val="1"/>
      <w:numFmt w:val="bullet"/>
      <w:lvlText w:val=""/>
      <w:lvlJc w:val="left"/>
      <w:pPr>
        <w:ind w:left="5520" w:hanging="360"/>
      </w:pPr>
      <w:rPr>
        <w:rFonts w:ascii="Symbol" w:hAnsi="Symbol" w:hint="default"/>
      </w:rPr>
    </w:lvl>
    <w:lvl w:ilvl="7" w:tplc="08070003" w:tentative="1">
      <w:start w:val="1"/>
      <w:numFmt w:val="bullet"/>
      <w:lvlText w:val="o"/>
      <w:lvlJc w:val="left"/>
      <w:pPr>
        <w:ind w:left="6240" w:hanging="360"/>
      </w:pPr>
      <w:rPr>
        <w:rFonts w:ascii="Courier New" w:hAnsi="Courier New" w:cs="Courier New" w:hint="default"/>
      </w:rPr>
    </w:lvl>
    <w:lvl w:ilvl="8" w:tplc="08070005" w:tentative="1">
      <w:start w:val="1"/>
      <w:numFmt w:val="bullet"/>
      <w:lvlText w:val=""/>
      <w:lvlJc w:val="left"/>
      <w:pPr>
        <w:ind w:left="6960" w:hanging="360"/>
      </w:pPr>
      <w:rPr>
        <w:rFonts w:ascii="Wingdings" w:hAnsi="Wingdings" w:hint="default"/>
      </w:rPr>
    </w:lvl>
  </w:abstractNum>
  <w:abstractNum w:abstractNumId="14" w15:restartNumberingAfterBreak="0">
    <w:nsid w:val="6A921EBB"/>
    <w:multiLevelType w:val="hybridMultilevel"/>
    <w:tmpl w:val="835607F2"/>
    <w:lvl w:ilvl="0" w:tplc="E1946E64">
      <w:start w:val="3"/>
      <w:numFmt w:val="bullet"/>
      <w:lvlText w:val=""/>
      <w:lvlJc w:val="left"/>
      <w:pPr>
        <w:ind w:left="720" w:hanging="360"/>
      </w:pPr>
      <w:rPr>
        <w:rFonts w:ascii="Wingdings" w:eastAsia="Times New Roman"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2C95F9F"/>
    <w:multiLevelType w:val="hybridMultilevel"/>
    <w:tmpl w:val="6392398A"/>
    <w:lvl w:ilvl="0" w:tplc="68EA6B00">
      <w:start w:val="1"/>
      <w:numFmt w:val="low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7A543D06"/>
    <w:multiLevelType w:val="multilevel"/>
    <w:tmpl w:val="B64E40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3221898">
    <w:abstractNumId w:val="8"/>
  </w:num>
  <w:num w:numId="2" w16cid:durableId="655379123">
    <w:abstractNumId w:val="9"/>
  </w:num>
  <w:num w:numId="3" w16cid:durableId="1006060522">
    <w:abstractNumId w:val="0"/>
  </w:num>
  <w:num w:numId="4" w16cid:durableId="48041300">
    <w:abstractNumId w:val="16"/>
  </w:num>
  <w:num w:numId="5" w16cid:durableId="557326811">
    <w:abstractNumId w:val="7"/>
  </w:num>
  <w:num w:numId="6" w16cid:durableId="310598194">
    <w:abstractNumId w:val="3"/>
  </w:num>
  <w:num w:numId="7" w16cid:durableId="1213955105">
    <w:abstractNumId w:val="10"/>
  </w:num>
  <w:num w:numId="8" w16cid:durableId="1404721471">
    <w:abstractNumId w:val="11"/>
  </w:num>
  <w:num w:numId="9" w16cid:durableId="1050693249">
    <w:abstractNumId w:val="4"/>
  </w:num>
  <w:num w:numId="10" w16cid:durableId="1845583359">
    <w:abstractNumId w:val="1"/>
  </w:num>
  <w:num w:numId="11" w16cid:durableId="1174029026">
    <w:abstractNumId w:val="14"/>
  </w:num>
  <w:num w:numId="12" w16cid:durableId="922252886">
    <w:abstractNumId w:val="13"/>
  </w:num>
  <w:num w:numId="13" w16cid:durableId="580259149">
    <w:abstractNumId w:val="12"/>
  </w:num>
  <w:num w:numId="14" w16cid:durableId="971523754">
    <w:abstractNumId w:val="6"/>
  </w:num>
  <w:num w:numId="15" w16cid:durableId="136000931">
    <w:abstractNumId w:val="2"/>
  </w:num>
  <w:num w:numId="16" w16cid:durableId="1340696594">
    <w:abstractNumId w:val="5"/>
  </w:num>
  <w:num w:numId="17" w16cid:durableId="103548440">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75B"/>
    <w:rsid w:val="00000CA8"/>
    <w:rsid w:val="00001909"/>
    <w:rsid w:val="00002781"/>
    <w:rsid w:val="00005C43"/>
    <w:rsid w:val="00011D0B"/>
    <w:rsid w:val="000173D1"/>
    <w:rsid w:val="00021EAD"/>
    <w:rsid w:val="00021F14"/>
    <w:rsid w:val="00022E7F"/>
    <w:rsid w:val="00023BD4"/>
    <w:rsid w:val="00027316"/>
    <w:rsid w:val="00032346"/>
    <w:rsid w:val="00032363"/>
    <w:rsid w:val="000343E4"/>
    <w:rsid w:val="0004139C"/>
    <w:rsid w:val="000420B0"/>
    <w:rsid w:val="00042CBD"/>
    <w:rsid w:val="00042CDC"/>
    <w:rsid w:val="000479D7"/>
    <w:rsid w:val="00047E8C"/>
    <w:rsid w:val="00047F35"/>
    <w:rsid w:val="00047FE0"/>
    <w:rsid w:val="00057BAB"/>
    <w:rsid w:val="00060E1E"/>
    <w:rsid w:val="000622D8"/>
    <w:rsid w:val="00065E7E"/>
    <w:rsid w:val="00071CC8"/>
    <w:rsid w:val="00072C56"/>
    <w:rsid w:val="00072D85"/>
    <w:rsid w:val="000756CA"/>
    <w:rsid w:val="0007686B"/>
    <w:rsid w:val="000775CC"/>
    <w:rsid w:val="000810E7"/>
    <w:rsid w:val="000824FA"/>
    <w:rsid w:val="00083E5D"/>
    <w:rsid w:val="000848F3"/>
    <w:rsid w:val="00086BB9"/>
    <w:rsid w:val="00086CBC"/>
    <w:rsid w:val="0009177D"/>
    <w:rsid w:val="00093254"/>
    <w:rsid w:val="000949E0"/>
    <w:rsid w:val="0009566B"/>
    <w:rsid w:val="00097183"/>
    <w:rsid w:val="00097D8F"/>
    <w:rsid w:val="000A1BC9"/>
    <w:rsid w:val="000A1E97"/>
    <w:rsid w:val="000A4A30"/>
    <w:rsid w:val="000A6C81"/>
    <w:rsid w:val="000B0B13"/>
    <w:rsid w:val="000C58F4"/>
    <w:rsid w:val="000C745A"/>
    <w:rsid w:val="000C7E3D"/>
    <w:rsid w:val="000D0428"/>
    <w:rsid w:val="000D0DA2"/>
    <w:rsid w:val="000D10DE"/>
    <w:rsid w:val="000D27BA"/>
    <w:rsid w:val="000D723D"/>
    <w:rsid w:val="000E2150"/>
    <w:rsid w:val="000E316E"/>
    <w:rsid w:val="000E5ED6"/>
    <w:rsid w:val="000F00F3"/>
    <w:rsid w:val="000F11B5"/>
    <w:rsid w:val="000F7862"/>
    <w:rsid w:val="00100595"/>
    <w:rsid w:val="00100795"/>
    <w:rsid w:val="00101F07"/>
    <w:rsid w:val="0010417C"/>
    <w:rsid w:val="001057BA"/>
    <w:rsid w:val="001122EB"/>
    <w:rsid w:val="00112999"/>
    <w:rsid w:val="00113A0A"/>
    <w:rsid w:val="00114A3E"/>
    <w:rsid w:val="0011559F"/>
    <w:rsid w:val="00120394"/>
    <w:rsid w:val="001212AD"/>
    <w:rsid w:val="00123AAE"/>
    <w:rsid w:val="00124235"/>
    <w:rsid w:val="00124256"/>
    <w:rsid w:val="0012545F"/>
    <w:rsid w:val="00125EEE"/>
    <w:rsid w:val="00125F5E"/>
    <w:rsid w:val="00126A52"/>
    <w:rsid w:val="00130372"/>
    <w:rsid w:val="00130833"/>
    <w:rsid w:val="0013261E"/>
    <w:rsid w:val="0013301B"/>
    <w:rsid w:val="0013523A"/>
    <w:rsid w:val="0014035B"/>
    <w:rsid w:val="0014515C"/>
    <w:rsid w:val="001525E7"/>
    <w:rsid w:val="00154C2C"/>
    <w:rsid w:val="001556DF"/>
    <w:rsid w:val="00156575"/>
    <w:rsid w:val="001566E0"/>
    <w:rsid w:val="0016033D"/>
    <w:rsid w:val="001608C6"/>
    <w:rsid w:val="0016199F"/>
    <w:rsid w:val="00162E49"/>
    <w:rsid w:val="00173E93"/>
    <w:rsid w:val="00176B7D"/>
    <w:rsid w:val="00177C12"/>
    <w:rsid w:val="00183CEA"/>
    <w:rsid w:val="00183D5D"/>
    <w:rsid w:val="00185A52"/>
    <w:rsid w:val="00190EA0"/>
    <w:rsid w:val="00194742"/>
    <w:rsid w:val="00195B49"/>
    <w:rsid w:val="001960E3"/>
    <w:rsid w:val="00196C23"/>
    <w:rsid w:val="001A46EF"/>
    <w:rsid w:val="001A570A"/>
    <w:rsid w:val="001A7496"/>
    <w:rsid w:val="001B0686"/>
    <w:rsid w:val="001B14AD"/>
    <w:rsid w:val="001B3F5F"/>
    <w:rsid w:val="001B5624"/>
    <w:rsid w:val="001B5A16"/>
    <w:rsid w:val="001B66CB"/>
    <w:rsid w:val="001B6942"/>
    <w:rsid w:val="001C1C87"/>
    <w:rsid w:val="001C3A9A"/>
    <w:rsid w:val="001C4F65"/>
    <w:rsid w:val="001C7620"/>
    <w:rsid w:val="001D69A7"/>
    <w:rsid w:val="001D7E24"/>
    <w:rsid w:val="001E1272"/>
    <w:rsid w:val="001E1A67"/>
    <w:rsid w:val="001E3C69"/>
    <w:rsid w:val="001F065A"/>
    <w:rsid w:val="001F0FB6"/>
    <w:rsid w:val="001F7000"/>
    <w:rsid w:val="002015E4"/>
    <w:rsid w:val="00201808"/>
    <w:rsid w:val="00203398"/>
    <w:rsid w:val="002044D6"/>
    <w:rsid w:val="0020489F"/>
    <w:rsid w:val="002059C0"/>
    <w:rsid w:val="00206E14"/>
    <w:rsid w:val="00207DF5"/>
    <w:rsid w:val="00210B93"/>
    <w:rsid w:val="00212D59"/>
    <w:rsid w:val="002146D3"/>
    <w:rsid w:val="002154BE"/>
    <w:rsid w:val="00215774"/>
    <w:rsid w:val="00216E34"/>
    <w:rsid w:val="00217717"/>
    <w:rsid w:val="0021771A"/>
    <w:rsid w:val="002234F6"/>
    <w:rsid w:val="002241C6"/>
    <w:rsid w:val="00224357"/>
    <w:rsid w:val="0022503F"/>
    <w:rsid w:val="00225196"/>
    <w:rsid w:val="0022745A"/>
    <w:rsid w:val="00232C35"/>
    <w:rsid w:val="00236EE3"/>
    <w:rsid w:val="00237A45"/>
    <w:rsid w:val="00237EB0"/>
    <w:rsid w:val="0024125A"/>
    <w:rsid w:val="0024422D"/>
    <w:rsid w:val="002459FC"/>
    <w:rsid w:val="00250090"/>
    <w:rsid w:val="00252B59"/>
    <w:rsid w:val="0025467A"/>
    <w:rsid w:val="00263669"/>
    <w:rsid w:val="00264CDA"/>
    <w:rsid w:val="00265C62"/>
    <w:rsid w:val="00274237"/>
    <w:rsid w:val="002766A5"/>
    <w:rsid w:val="002815EE"/>
    <w:rsid w:val="00291756"/>
    <w:rsid w:val="00293CDE"/>
    <w:rsid w:val="0029402E"/>
    <w:rsid w:val="00294933"/>
    <w:rsid w:val="002956CE"/>
    <w:rsid w:val="00295B02"/>
    <w:rsid w:val="002A06F8"/>
    <w:rsid w:val="002A2F1C"/>
    <w:rsid w:val="002A35A8"/>
    <w:rsid w:val="002A532A"/>
    <w:rsid w:val="002A6E95"/>
    <w:rsid w:val="002A757D"/>
    <w:rsid w:val="002B2260"/>
    <w:rsid w:val="002B77F0"/>
    <w:rsid w:val="002C1F82"/>
    <w:rsid w:val="002C2770"/>
    <w:rsid w:val="002C73B3"/>
    <w:rsid w:val="002D1BA1"/>
    <w:rsid w:val="002D3CE0"/>
    <w:rsid w:val="002D7ED8"/>
    <w:rsid w:val="002E1DB5"/>
    <w:rsid w:val="002E3138"/>
    <w:rsid w:val="002E38B4"/>
    <w:rsid w:val="002E5D4F"/>
    <w:rsid w:val="002F0D15"/>
    <w:rsid w:val="002F1CDC"/>
    <w:rsid w:val="002F24CC"/>
    <w:rsid w:val="002F378D"/>
    <w:rsid w:val="002F3987"/>
    <w:rsid w:val="002F48F5"/>
    <w:rsid w:val="002F4C53"/>
    <w:rsid w:val="002F7B29"/>
    <w:rsid w:val="002F7ECE"/>
    <w:rsid w:val="00301EB6"/>
    <w:rsid w:val="00303024"/>
    <w:rsid w:val="00304669"/>
    <w:rsid w:val="003049FD"/>
    <w:rsid w:val="00304DF2"/>
    <w:rsid w:val="003058C7"/>
    <w:rsid w:val="0030637D"/>
    <w:rsid w:val="00306D18"/>
    <w:rsid w:val="003077B6"/>
    <w:rsid w:val="003078C0"/>
    <w:rsid w:val="00307B05"/>
    <w:rsid w:val="00310315"/>
    <w:rsid w:val="003111E7"/>
    <w:rsid w:val="0031686F"/>
    <w:rsid w:val="00333926"/>
    <w:rsid w:val="00334B1D"/>
    <w:rsid w:val="003406DA"/>
    <w:rsid w:val="00341D1C"/>
    <w:rsid w:val="00342538"/>
    <w:rsid w:val="0034311C"/>
    <w:rsid w:val="00345C24"/>
    <w:rsid w:val="003479B4"/>
    <w:rsid w:val="003520A5"/>
    <w:rsid w:val="003538E8"/>
    <w:rsid w:val="00354B09"/>
    <w:rsid w:val="00354ED8"/>
    <w:rsid w:val="00360436"/>
    <w:rsid w:val="00361EDA"/>
    <w:rsid w:val="00363031"/>
    <w:rsid w:val="00364E7B"/>
    <w:rsid w:val="00370A9B"/>
    <w:rsid w:val="00372072"/>
    <w:rsid w:val="003745C8"/>
    <w:rsid w:val="00376B06"/>
    <w:rsid w:val="00380DC1"/>
    <w:rsid w:val="003811E0"/>
    <w:rsid w:val="00382821"/>
    <w:rsid w:val="00384625"/>
    <w:rsid w:val="00386B75"/>
    <w:rsid w:val="00392619"/>
    <w:rsid w:val="00393B17"/>
    <w:rsid w:val="00393E59"/>
    <w:rsid w:val="00394084"/>
    <w:rsid w:val="00394240"/>
    <w:rsid w:val="00394295"/>
    <w:rsid w:val="003946FD"/>
    <w:rsid w:val="003A1D75"/>
    <w:rsid w:val="003A2926"/>
    <w:rsid w:val="003A2AE0"/>
    <w:rsid w:val="003A5024"/>
    <w:rsid w:val="003A5FB5"/>
    <w:rsid w:val="003A71E5"/>
    <w:rsid w:val="003B10F0"/>
    <w:rsid w:val="003B2C64"/>
    <w:rsid w:val="003B365A"/>
    <w:rsid w:val="003B3DA3"/>
    <w:rsid w:val="003B4E69"/>
    <w:rsid w:val="003B6C16"/>
    <w:rsid w:val="003B751D"/>
    <w:rsid w:val="003C5342"/>
    <w:rsid w:val="003D225F"/>
    <w:rsid w:val="003D280C"/>
    <w:rsid w:val="003D6201"/>
    <w:rsid w:val="003D688E"/>
    <w:rsid w:val="003E03A3"/>
    <w:rsid w:val="003E06C3"/>
    <w:rsid w:val="003E15EB"/>
    <w:rsid w:val="003E20A3"/>
    <w:rsid w:val="003E2E2E"/>
    <w:rsid w:val="003E350B"/>
    <w:rsid w:val="003E3DB8"/>
    <w:rsid w:val="003E40EB"/>
    <w:rsid w:val="003E461E"/>
    <w:rsid w:val="003E6841"/>
    <w:rsid w:val="003E7B30"/>
    <w:rsid w:val="003F0FAE"/>
    <w:rsid w:val="003F2628"/>
    <w:rsid w:val="003F3AC5"/>
    <w:rsid w:val="003F6E70"/>
    <w:rsid w:val="003F705D"/>
    <w:rsid w:val="00401CFE"/>
    <w:rsid w:val="004033D4"/>
    <w:rsid w:val="00407878"/>
    <w:rsid w:val="004078A6"/>
    <w:rsid w:val="00407FFE"/>
    <w:rsid w:val="004118C9"/>
    <w:rsid w:val="004135BF"/>
    <w:rsid w:val="00414E23"/>
    <w:rsid w:val="00414F53"/>
    <w:rsid w:val="00420086"/>
    <w:rsid w:val="004216D5"/>
    <w:rsid w:val="0042189D"/>
    <w:rsid w:val="00423CB0"/>
    <w:rsid w:val="00424E3C"/>
    <w:rsid w:val="00425B5E"/>
    <w:rsid w:val="004278EA"/>
    <w:rsid w:val="0043156F"/>
    <w:rsid w:val="00433D2F"/>
    <w:rsid w:val="0043414D"/>
    <w:rsid w:val="00441619"/>
    <w:rsid w:val="00442AA0"/>
    <w:rsid w:val="0044349C"/>
    <w:rsid w:val="00445F28"/>
    <w:rsid w:val="00446894"/>
    <w:rsid w:val="00451AB0"/>
    <w:rsid w:val="00452C15"/>
    <w:rsid w:val="00452CFD"/>
    <w:rsid w:val="00453062"/>
    <w:rsid w:val="0045441A"/>
    <w:rsid w:val="00454E34"/>
    <w:rsid w:val="004568F7"/>
    <w:rsid w:val="0046221A"/>
    <w:rsid w:val="00467F87"/>
    <w:rsid w:val="00474E97"/>
    <w:rsid w:val="00475012"/>
    <w:rsid w:val="00480CC8"/>
    <w:rsid w:val="00482A24"/>
    <w:rsid w:val="00482C96"/>
    <w:rsid w:val="0048583B"/>
    <w:rsid w:val="0048732A"/>
    <w:rsid w:val="00491BBE"/>
    <w:rsid w:val="00493F92"/>
    <w:rsid w:val="00494897"/>
    <w:rsid w:val="00494CF9"/>
    <w:rsid w:val="00496113"/>
    <w:rsid w:val="004974C5"/>
    <w:rsid w:val="004A0702"/>
    <w:rsid w:val="004A0C11"/>
    <w:rsid w:val="004A135F"/>
    <w:rsid w:val="004A2A6B"/>
    <w:rsid w:val="004A367E"/>
    <w:rsid w:val="004A40FD"/>
    <w:rsid w:val="004A771A"/>
    <w:rsid w:val="004A784B"/>
    <w:rsid w:val="004B01D9"/>
    <w:rsid w:val="004B3530"/>
    <w:rsid w:val="004B61F1"/>
    <w:rsid w:val="004C0BEC"/>
    <w:rsid w:val="004C14A2"/>
    <w:rsid w:val="004C2E7C"/>
    <w:rsid w:val="004C2F1C"/>
    <w:rsid w:val="004C319F"/>
    <w:rsid w:val="004C7E82"/>
    <w:rsid w:val="004D7E36"/>
    <w:rsid w:val="004E0AB1"/>
    <w:rsid w:val="004E3177"/>
    <w:rsid w:val="004E3295"/>
    <w:rsid w:val="004E64F4"/>
    <w:rsid w:val="004E6953"/>
    <w:rsid w:val="004E743F"/>
    <w:rsid w:val="004F18B0"/>
    <w:rsid w:val="004F2449"/>
    <w:rsid w:val="004F5509"/>
    <w:rsid w:val="004F594D"/>
    <w:rsid w:val="0050195C"/>
    <w:rsid w:val="005041C5"/>
    <w:rsid w:val="00504BE4"/>
    <w:rsid w:val="00505165"/>
    <w:rsid w:val="005113EC"/>
    <w:rsid w:val="0051236E"/>
    <w:rsid w:val="00522B6D"/>
    <w:rsid w:val="00523D2A"/>
    <w:rsid w:val="00524C6C"/>
    <w:rsid w:val="00526D47"/>
    <w:rsid w:val="00530293"/>
    <w:rsid w:val="00531F5E"/>
    <w:rsid w:val="0053272D"/>
    <w:rsid w:val="00532BF9"/>
    <w:rsid w:val="00534DFF"/>
    <w:rsid w:val="00536020"/>
    <w:rsid w:val="00543E42"/>
    <w:rsid w:val="00547570"/>
    <w:rsid w:val="00551CBB"/>
    <w:rsid w:val="00552022"/>
    <w:rsid w:val="00552BDA"/>
    <w:rsid w:val="00554301"/>
    <w:rsid w:val="00556AAD"/>
    <w:rsid w:val="005612CC"/>
    <w:rsid w:val="005620E7"/>
    <w:rsid w:val="005655C0"/>
    <w:rsid w:val="005661A5"/>
    <w:rsid w:val="00566890"/>
    <w:rsid w:val="00570D69"/>
    <w:rsid w:val="0057493D"/>
    <w:rsid w:val="0057693C"/>
    <w:rsid w:val="005811E2"/>
    <w:rsid w:val="005849EE"/>
    <w:rsid w:val="00590340"/>
    <w:rsid w:val="00592AF5"/>
    <w:rsid w:val="005975A1"/>
    <w:rsid w:val="0059765E"/>
    <w:rsid w:val="005A0710"/>
    <w:rsid w:val="005A0834"/>
    <w:rsid w:val="005A2D82"/>
    <w:rsid w:val="005A5989"/>
    <w:rsid w:val="005A5FC0"/>
    <w:rsid w:val="005A5FC9"/>
    <w:rsid w:val="005B187B"/>
    <w:rsid w:val="005B594B"/>
    <w:rsid w:val="005B6166"/>
    <w:rsid w:val="005B680A"/>
    <w:rsid w:val="005B6B1E"/>
    <w:rsid w:val="005C307A"/>
    <w:rsid w:val="005C46B6"/>
    <w:rsid w:val="005C4813"/>
    <w:rsid w:val="005C5510"/>
    <w:rsid w:val="005D1635"/>
    <w:rsid w:val="005D4A92"/>
    <w:rsid w:val="005D54B8"/>
    <w:rsid w:val="005E66B8"/>
    <w:rsid w:val="005E6DA5"/>
    <w:rsid w:val="005F13FE"/>
    <w:rsid w:val="005F16C3"/>
    <w:rsid w:val="005F36A1"/>
    <w:rsid w:val="005F49DE"/>
    <w:rsid w:val="005F7CF0"/>
    <w:rsid w:val="00602034"/>
    <w:rsid w:val="00604C4A"/>
    <w:rsid w:val="00604CB5"/>
    <w:rsid w:val="00605A1A"/>
    <w:rsid w:val="00605C39"/>
    <w:rsid w:val="00607E8A"/>
    <w:rsid w:val="00607EE3"/>
    <w:rsid w:val="00610072"/>
    <w:rsid w:val="00610FF0"/>
    <w:rsid w:val="00611B83"/>
    <w:rsid w:val="00611EC2"/>
    <w:rsid w:val="00611F60"/>
    <w:rsid w:val="00612B76"/>
    <w:rsid w:val="006136C4"/>
    <w:rsid w:val="006148B1"/>
    <w:rsid w:val="00620189"/>
    <w:rsid w:val="00622640"/>
    <w:rsid w:val="006276B7"/>
    <w:rsid w:val="00627806"/>
    <w:rsid w:val="006352C6"/>
    <w:rsid w:val="00635566"/>
    <w:rsid w:val="00640C79"/>
    <w:rsid w:val="00640F6E"/>
    <w:rsid w:val="006440F1"/>
    <w:rsid w:val="00644CD7"/>
    <w:rsid w:val="00645122"/>
    <w:rsid w:val="0064561C"/>
    <w:rsid w:val="00645FAD"/>
    <w:rsid w:val="0064666B"/>
    <w:rsid w:val="00646684"/>
    <w:rsid w:val="00650489"/>
    <w:rsid w:val="00650B1C"/>
    <w:rsid w:val="00651C8E"/>
    <w:rsid w:val="00653BC6"/>
    <w:rsid w:val="00656376"/>
    <w:rsid w:val="00661863"/>
    <w:rsid w:val="00662B76"/>
    <w:rsid w:val="0066592D"/>
    <w:rsid w:val="006668A2"/>
    <w:rsid w:val="00670A62"/>
    <w:rsid w:val="00672584"/>
    <w:rsid w:val="0067268F"/>
    <w:rsid w:val="00676B95"/>
    <w:rsid w:val="00680974"/>
    <w:rsid w:val="00682AE2"/>
    <w:rsid w:val="00683BFF"/>
    <w:rsid w:val="0068480A"/>
    <w:rsid w:val="00685608"/>
    <w:rsid w:val="006878DB"/>
    <w:rsid w:val="006B0AAE"/>
    <w:rsid w:val="006B38C1"/>
    <w:rsid w:val="006B38EF"/>
    <w:rsid w:val="006B59BB"/>
    <w:rsid w:val="006B7546"/>
    <w:rsid w:val="006C1592"/>
    <w:rsid w:val="006C19A0"/>
    <w:rsid w:val="006C1A38"/>
    <w:rsid w:val="006C2A76"/>
    <w:rsid w:val="006C65AC"/>
    <w:rsid w:val="006C7977"/>
    <w:rsid w:val="006D22DE"/>
    <w:rsid w:val="006D3017"/>
    <w:rsid w:val="006D3BD0"/>
    <w:rsid w:val="006D7170"/>
    <w:rsid w:val="006E235D"/>
    <w:rsid w:val="006E5641"/>
    <w:rsid w:val="006E58FE"/>
    <w:rsid w:val="006E5BFB"/>
    <w:rsid w:val="006F0DF6"/>
    <w:rsid w:val="006F23C0"/>
    <w:rsid w:val="006F27C5"/>
    <w:rsid w:val="006F69F1"/>
    <w:rsid w:val="006F7F42"/>
    <w:rsid w:val="00705E4E"/>
    <w:rsid w:val="007062AC"/>
    <w:rsid w:val="007075D8"/>
    <w:rsid w:val="0071130C"/>
    <w:rsid w:val="00712908"/>
    <w:rsid w:val="00712EFB"/>
    <w:rsid w:val="00714B8A"/>
    <w:rsid w:val="00715CCE"/>
    <w:rsid w:val="00720CC3"/>
    <w:rsid w:val="0072163C"/>
    <w:rsid w:val="007243B3"/>
    <w:rsid w:val="0072533A"/>
    <w:rsid w:val="00725DA9"/>
    <w:rsid w:val="007309C1"/>
    <w:rsid w:val="007311A8"/>
    <w:rsid w:val="0073489E"/>
    <w:rsid w:val="0073572F"/>
    <w:rsid w:val="00736D3F"/>
    <w:rsid w:val="0074057C"/>
    <w:rsid w:val="007411FD"/>
    <w:rsid w:val="00741CF9"/>
    <w:rsid w:val="0075374B"/>
    <w:rsid w:val="00756615"/>
    <w:rsid w:val="00757324"/>
    <w:rsid w:val="0076018D"/>
    <w:rsid w:val="00762429"/>
    <w:rsid w:val="0076303F"/>
    <w:rsid w:val="00763ED7"/>
    <w:rsid w:val="00764A63"/>
    <w:rsid w:val="007652F7"/>
    <w:rsid w:val="0076682A"/>
    <w:rsid w:val="00767B49"/>
    <w:rsid w:val="00774310"/>
    <w:rsid w:val="00776608"/>
    <w:rsid w:val="00776C56"/>
    <w:rsid w:val="007815B8"/>
    <w:rsid w:val="00781C1C"/>
    <w:rsid w:val="007833AD"/>
    <w:rsid w:val="0078348E"/>
    <w:rsid w:val="0078417E"/>
    <w:rsid w:val="007843B0"/>
    <w:rsid w:val="00786B4F"/>
    <w:rsid w:val="00791F4B"/>
    <w:rsid w:val="00793181"/>
    <w:rsid w:val="00795DF9"/>
    <w:rsid w:val="007960AE"/>
    <w:rsid w:val="00796B1C"/>
    <w:rsid w:val="00797DFB"/>
    <w:rsid w:val="007A156C"/>
    <w:rsid w:val="007A1690"/>
    <w:rsid w:val="007A61CF"/>
    <w:rsid w:val="007A648C"/>
    <w:rsid w:val="007A7416"/>
    <w:rsid w:val="007B13A9"/>
    <w:rsid w:val="007B2300"/>
    <w:rsid w:val="007B275B"/>
    <w:rsid w:val="007B52A1"/>
    <w:rsid w:val="007B7938"/>
    <w:rsid w:val="007C276C"/>
    <w:rsid w:val="007C405F"/>
    <w:rsid w:val="007C51E4"/>
    <w:rsid w:val="007D458C"/>
    <w:rsid w:val="007D5F0A"/>
    <w:rsid w:val="007D6980"/>
    <w:rsid w:val="007D6ACE"/>
    <w:rsid w:val="007E0011"/>
    <w:rsid w:val="007E1944"/>
    <w:rsid w:val="007E1C01"/>
    <w:rsid w:val="007E2AF8"/>
    <w:rsid w:val="007E489E"/>
    <w:rsid w:val="007F04AA"/>
    <w:rsid w:val="007F0EC7"/>
    <w:rsid w:val="007F1645"/>
    <w:rsid w:val="007F1760"/>
    <w:rsid w:val="007F1AF5"/>
    <w:rsid w:val="007F2F0E"/>
    <w:rsid w:val="007F3A21"/>
    <w:rsid w:val="007F4146"/>
    <w:rsid w:val="007F61DC"/>
    <w:rsid w:val="008007D6"/>
    <w:rsid w:val="008040AD"/>
    <w:rsid w:val="00805F14"/>
    <w:rsid w:val="0080667D"/>
    <w:rsid w:val="0080695C"/>
    <w:rsid w:val="00806BC5"/>
    <w:rsid w:val="00807EFC"/>
    <w:rsid w:val="0081187B"/>
    <w:rsid w:val="008136FA"/>
    <w:rsid w:val="0081443F"/>
    <w:rsid w:val="00814762"/>
    <w:rsid w:val="00816D21"/>
    <w:rsid w:val="00821428"/>
    <w:rsid w:val="00822755"/>
    <w:rsid w:val="00823173"/>
    <w:rsid w:val="00823E2F"/>
    <w:rsid w:val="00825185"/>
    <w:rsid w:val="00832995"/>
    <w:rsid w:val="00833D79"/>
    <w:rsid w:val="008348FC"/>
    <w:rsid w:val="00837300"/>
    <w:rsid w:val="008377D3"/>
    <w:rsid w:val="00840400"/>
    <w:rsid w:val="00843892"/>
    <w:rsid w:val="008447B4"/>
    <w:rsid w:val="008504F8"/>
    <w:rsid w:val="008507EE"/>
    <w:rsid w:val="00850956"/>
    <w:rsid w:val="00850F07"/>
    <w:rsid w:val="00852A27"/>
    <w:rsid w:val="0085308C"/>
    <w:rsid w:val="00853D36"/>
    <w:rsid w:val="00854630"/>
    <w:rsid w:val="00854A91"/>
    <w:rsid w:val="00863B56"/>
    <w:rsid w:val="008650C0"/>
    <w:rsid w:val="0086611F"/>
    <w:rsid w:val="00866D48"/>
    <w:rsid w:val="00871692"/>
    <w:rsid w:val="0087334C"/>
    <w:rsid w:val="00874B09"/>
    <w:rsid w:val="0087589F"/>
    <w:rsid w:val="00880878"/>
    <w:rsid w:val="00881097"/>
    <w:rsid w:val="00892A3D"/>
    <w:rsid w:val="00892AD8"/>
    <w:rsid w:val="00894751"/>
    <w:rsid w:val="008947E4"/>
    <w:rsid w:val="00894B32"/>
    <w:rsid w:val="008953F5"/>
    <w:rsid w:val="00895D2B"/>
    <w:rsid w:val="008962B3"/>
    <w:rsid w:val="0089740B"/>
    <w:rsid w:val="00897739"/>
    <w:rsid w:val="008A1626"/>
    <w:rsid w:val="008A602B"/>
    <w:rsid w:val="008A7333"/>
    <w:rsid w:val="008B008A"/>
    <w:rsid w:val="008B1DFB"/>
    <w:rsid w:val="008B2F11"/>
    <w:rsid w:val="008B3C08"/>
    <w:rsid w:val="008B4334"/>
    <w:rsid w:val="008B5689"/>
    <w:rsid w:val="008C3EEE"/>
    <w:rsid w:val="008C7AB7"/>
    <w:rsid w:val="008D0140"/>
    <w:rsid w:val="008D6892"/>
    <w:rsid w:val="008D6A65"/>
    <w:rsid w:val="008D7B4C"/>
    <w:rsid w:val="008E0547"/>
    <w:rsid w:val="008E3048"/>
    <w:rsid w:val="008E4606"/>
    <w:rsid w:val="008E4FDC"/>
    <w:rsid w:val="008E573C"/>
    <w:rsid w:val="008E60FD"/>
    <w:rsid w:val="008E628B"/>
    <w:rsid w:val="008E68F0"/>
    <w:rsid w:val="008E7159"/>
    <w:rsid w:val="008E7193"/>
    <w:rsid w:val="00901443"/>
    <w:rsid w:val="00903398"/>
    <w:rsid w:val="00903409"/>
    <w:rsid w:val="00911CA3"/>
    <w:rsid w:val="00914635"/>
    <w:rsid w:val="00914DAA"/>
    <w:rsid w:val="009155ED"/>
    <w:rsid w:val="00917AD1"/>
    <w:rsid w:val="00917C13"/>
    <w:rsid w:val="00921179"/>
    <w:rsid w:val="009242F0"/>
    <w:rsid w:val="00924396"/>
    <w:rsid w:val="009256C5"/>
    <w:rsid w:val="009265BF"/>
    <w:rsid w:val="009326E3"/>
    <w:rsid w:val="00934591"/>
    <w:rsid w:val="00937F93"/>
    <w:rsid w:val="009413AE"/>
    <w:rsid w:val="00942741"/>
    <w:rsid w:val="0094688F"/>
    <w:rsid w:val="009505C5"/>
    <w:rsid w:val="009531FC"/>
    <w:rsid w:val="0095626C"/>
    <w:rsid w:val="009600EB"/>
    <w:rsid w:val="0096378A"/>
    <w:rsid w:val="00964CA5"/>
    <w:rsid w:val="00966A18"/>
    <w:rsid w:val="00970FE1"/>
    <w:rsid w:val="00971D14"/>
    <w:rsid w:val="00973BBC"/>
    <w:rsid w:val="0097672A"/>
    <w:rsid w:val="00982B86"/>
    <w:rsid w:val="00982F82"/>
    <w:rsid w:val="009839E1"/>
    <w:rsid w:val="00984A12"/>
    <w:rsid w:val="009851CE"/>
    <w:rsid w:val="009915B5"/>
    <w:rsid w:val="00994BC3"/>
    <w:rsid w:val="00996C7B"/>
    <w:rsid w:val="00997B49"/>
    <w:rsid w:val="00997E16"/>
    <w:rsid w:val="009A1217"/>
    <w:rsid w:val="009A32D1"/>
    <w:rsid w:val="009A4CC9"/>
    <w:rsid w:val="009A7015"/>
    <w:rsid w:val="009B4B1A"/>
    <w:rsid w:val="009B54C5"/>
    <w:rsid w:val="009B7C8C"/>
    <w:rsid w:val="009C2F74"/>
    <w:rsid w:val="009C4D91"/>
    <w:rsid w:val="009C651A"/>
    <w:rsid w:val="009D219E"/>
    <w:rsid w:val="009D29E8"/>
    <w:rsid w:val="009D2CBA"/>
    <w:rsid w:val="009D307F"/>
    <w:rsid w:val="009D3200"/>
    <w:rsid w:val="009D4E8A"/>
    <w:rsid w:val="009D5390"/>
    <w:rsid w:val="009D5A2E"/>
    <w:rsid w:val="009D7389"/>
    <w:rsid w:val="009D771F"/>
    <w:rsid w:val="009D779B"/>
    <w:rsid w:val="009E560E"/>
    <w:rsid w:val="009E5760"/>
    <w:rsid w:val="009E6470"/>
    <w:rsid w:val="009F3EC9"/>
    <w:rsid w:val="009F4A23"/>
    <w:rsid w:val="00A0071D"/>
    <w:rsid w:val="00A00B68"/>
    <w:rsid w:val="00A0109E"/>
    <w:rsid w:val="00A01342"/>
    <w:rsid w:val="00A05A32"/>
    <w:rsid w:val="00A07F96"/>
    <w:rsid w:val="00A12217"/>
    <w:rsid w:val="00A128AD"/>
    <w:rsid w:val="00A130E8"/>
    <w:rsid w:val="00A135B4"/>
    <w:rsid w:val="00A14F45"/>
    <w:rsid w:val="00A15213"/>
    <w:rsid w:val="00A15E2D"/>
    <w:rsid w:val="00A213A5"/>
    <w:rsid w:val="00A21ECC"/>
    <w:rsid w:val="00A2237E"/>
    <w:rsid w:val="00A22EEB"/>
    <w:rsid w:val="00A23C56"/>
    <w:rsid w:val="00A26749"/>
    <w:rsid w:val="00A279A2"/>
    <w:rsid w:val="00A31844"/>
    <w:rsid w:val="00A33AB5"/>
    <w:rsid w:val="00A35A38"/>
    <w:rsid w:val="00A36AC8"/>
    <w:rsid w:val="00A4038D"/>
    <w:rsid w:val="00A40404"/>
    <w:rsid w:val="00A50107"/>
    <w:rsid w:val="00A51546"/>
    <w:rsid w:val="00A537F4"/>
    <w:rsid w:val="00A53AE7"/>
    <w:rsid w:val="00A53D14"/>
    <w:rsid w:val="00A5489B"/>
    <w:rsid w:val="00A54D3C"/>
    <w:rsid w:val="00A5635A"/>
    <w:rsid w:val="00A564FF"/>
    <w:rsid w:val="00A56FE1"/>
    <w:rsid w:val="00A611E0"/>
    <w:rsid w:val="00A639C9"/>
    <w:rsid w:val="00A644C5"/>
    <w:rsid w:val="00A67A9D"/>
    <w:rsid w:val="00A67E90"/>
    <w:rsid w:val="00A70035"/>
    <w:rsid w:val="00A7092A"/>
    <w:rsid w:val="00A80883"/>
    <w:rsid w:val="00A80DF7"/>
    <w:rsid w:val="00A83545"/>
    <w:rsid w:val="00A83DFE"/>
    <w:rsid w:val="00A84016"/>
    <w:rsid w:val="00A85FE2"/>
    <w:rsid w:val="00A908EC"/>
    <w:rsid w:val="00A96EAD"/>
    <w:rsid w:val="00AA4A3E"/>
    <w:rsid w:val="00AA6D42"/>
    <w:rsid w:val="00AB5575"/>
    <w:rsid w:val="00AB6E9B"/>
    <w:rsid w:val="00AC0151"/>
    <w:rsid w:val="00AC2BBB"/>
    <w:rsid w:val="00AC4D17"/>
    <w:rsid w:val="00AC5DE2"/>
    <w:rsid w:val="00AD07FA"/>
    <w:rsid w:val="00AD25A3"/>
    <w:rsid w:val="00AD2AD9"/>
    <w:rsid w:val="00AD32ED"/>
    <w:rsid w:val="00AD651D"/>
    <w:rsid w:val="00AE1CDC"/>
    <w:rsid w:val="00AE1D44"/>
    <w:rsid w:val="00AE3011"/>
    <w:rsid w:val="00AE585B"/>
    <w:rsid w:val="00AE6358"/>
    <w:rsid w:val="00AE69A7"/>
    <w:rsid w:val="00AE7464"/>
    <w:rsid w:val="00AF56D5"/>
    <w:rsid w:val="00AF654D"/>
    <w:rsid w:val="00AF6657"/>
    <w:rsid w:val="00AF6CA9"/>
    <w:rsid w:val="00B008DA"/>
    <w:rsid w:val="00B0206E"/>
    <w:rsid w:val="00B0325A"/>
    <w:rsid w:val="00B05164"/>
    <w:rsid w:val="00B05958"/>
    <w:rsid w:val="00B10101"/>
    <w:rsid w:val="00B1081E"/>
    <w:rsid w:val="00B15B78"/>
    <w:rsid w:val="00B203E3"/>
    <w:rsid w:val="00B2043D"/>
    <w:rsid w:val="00B213BA"/>
    <w:rsid w:val="00B21C98"/>
    <w:rsid w:val="00B22114"/>
    <w:rsid w:val="00B257A0"/>
    <w:rsid w:val="00B27415"/>
    <w:rsid w:val="00B33824"/>
    <w:rsid w:val="00B34275"/>
    <w:rsid w:val="00B34BBE"/>
    <w:rsid w:val="00B35A40"/>
    <w:rsid w:val="00B371EB"/>
    <w:rsid w:val="00B37377"/>
    <w:rsid w:val="00B40AEE"/>
    <w:rsid w:val="00B41793"/>
    <w:rsid w:val="00B44235"/>
    <w:rsid w:val="00B44945"/>
    <w:rsid w:val="00B466DD"/>
    <w:rsid w:val="00B47BD7"/>
    <w:rsid w:val="00B506F3"/>
    <w:rsid w:val="00B53F51"/>
    <w:rsid w:val="00B53FB9"/>
    <w:rsid w:val="00B56371"/>
    <w:rsid w:val="00B632F6"/>
    <w:rsid w:val="00B64931"/>
    <w:rsid w:val="00B701B1"/>
    <w:rsid w:val="00B706E3"/>
    <w:rsid w:val="00B724C2"/>
    <w:rsid w:val="00B74797"/>
    <w:rsid w:val="00B74A18"/>
    <w:rsid w:val="00B75FF3"/>
    <w:rsid w:val="00B774DC"/>
    <w:rsid w:val="00B80050"/>
    <w:rsid w:val="00B804AF"/>
    <w:rsid w:val="00B82457"/>
    <w:rsid w:val="00B83FC4"/>
    <w:rsid w:val="00B85801"/>
    <w:rsid w:val="00B86073"/>
    <w:rsid w:val="00B86347"/>
    <w:rsid w:val="00B86637"/>
    <w:rsid w:val="00B90018"/>
    <w:rsid w:val="00B91972"/>
    <w:rsid w:val="00B92442"/>
    <w:rsid w:val="00B93443"/>
    <w:rsid w:val="00B93936"/>
    <w:rsid w:val="00B9417B"/>
    <w:rsid w:val="00B943BA"/>
    <w:rsid w:val="00BA25FD"/>
    <w:rsid w:val="00BA3A0E"/>
    <w:rsid w:val="00BA3E28"/>
    <w:rsid w:val="00BA44D3"/>
    <w:rsid w:val="00BA6E83"/>
    <w:rsid w:val="00BB082A"/>
    <w:rsid w:val="00BB1102"/>
    <w:rsid w:val="00BB173C"/>
    <w:rsid w:val="00BB2942"/>
    <w:rsid w:val="00BB7326"/>
    <w:rsid w:val="00BC16D6"/>
    <w:rsid w:val="00BC2842"/>
    <w:rsid w:val="00BC38D2"/>
    <w:rsid w:val="00BC3FE5"/>
    <w:rsid w:val="00BD2E1D"/>
    <w:rsid w:val="00BD2FF4"/>
    <w:rsid w:val="00BD310D"/>
    <w:rsid w:val="00BD3169"/>
    <w:rsid w:val="00BD54A2"/>
    <w:rsid w:val="00BD5ECA"/>
    <w:rsid w:val="00BE1358"/>
    <w:rsid w:val="00BE24F4"/>
    <w:rsid w:val="00BE2B2C"/>
    <w:rsid w:val="00BE3652"/>
    <w:rsid w:val="00BE6C12"/>
    <w:rsid w:val="00BF256F"/>
    <w:rsid w:val="00BF60CF"/>
    <w:rsid w:val="00BF702E"/>
    <w:rsid w:val="00C01948"/>
    <w:rsid w:val="00C030F0"/>
    <w:rsid w:val="00C0502F"/>
    <w:rsid w:val="00C0530F"/>
    <w:rsid w:val="00C1004F"/>
    <w:rsid w:val="00C10729"/>
    <w:rsid w:val="00C11E69"/>
    <w:rsid w:val="00C122CB"/>
    <w:rsid w:val="00C1299C"/>
    <w:rsid w:val="00C155A2"/>
    <w:rsid w:val="00C15E03"/>
    <w:rsid w:val="00C20C39"/>
    <w:rsid w:val="00C2231C"/>
    <w:rsid w:val="00C239C9"/>
    <w:rsid w:val="00C2474E"/>
    <w:rsid w:val="00C30C9B"/>
    <w:rsid w:val="00C316F2"/>
    <w:rsid w:val="00C326EA"/>
    <w:rsid w:val="00C33083"/>
    <w:rsid w:val="00C3398D"/>
    <w:rsid w:val="00C33B6C"/>
    <w:rsid w:val="00C36081"/>
    <w:rsid w:val="00C36765"/>
    <w:rsid w:val="00C36F12"/>
    <w:rsid w:val="00C37110"/>
    <w:rsid w:val="00C37C87"/>
    <w:rsid w:val="00C4087C"/>
    <w:rsid w:val="00C408B0"/>
    <w:rsid w:val="00C408CF"/>
    <w:rsid w:val="00C43950"/>
    <w:rsid w:val="00C44552"/>
    <w:rsid w:val="00C478AA"/>
    <w:rsid w:val="00C50097"/>
    <w:rsid w:val="00C51D4D"/>
    <w:rsid w:val="00C53A8F"/>
    <w:rsid w:val="00C53A93"/>
    <w:rsid w:val="00C54705"/>
    <w:rsid w:val="00C642C6"/>
    <w:rsid w:val="00C64D18"/>
    <w:rsid w:val="00C67066"/>
    <w:rsid w:val="00C70D59"/>
    <w:rsid w:val="00C71FD9"/>
    <w:rsid w:val="00C735F4"/>
    <w:rsid w:val="00C73845"/>
    <w:rsid w:val="00C756E9"/>
    <w:rsid w:val="00C7672D"/>
    <w:rsid w:val="00C76C4C"/>
    <w:rsid w:val="00C773C3"/>
    <w:rsid w:val="00C77E3A"/>
    <w:rsid w:val="00C809D5"/>
    <w:rsid w:val="00C81338"/>
    <w:rsid w:val="00C822B9"/>
    <w:rsid w:val="00C833D2"/>
    <w:rsid w:val="00C87031"/>
    <w:rsid w:val="00C92588"/>
    <w:rsid w:val="00C951A4"/>
    <w:rsid w:val="00C96DF6"/>
    <w:rsid w:val="00CA5833"/>
    <w:rsid w:val="00CA6C09"/>
    <w:rsid w:val="00CB17F4"/>
    <w:rsid w:val="00CB2A83"/>
    <w:rsid w:val="00CB69BD"/>
    <w:rsid w:val="00CB775D"/>
    <w:rsid w:val="00CC0731"/>
    <w:rsid w:val="00CC3FFF"/>
    <w:rsid w:val="00CC510D"/>
    <w:rsid w:val="00CC64B1"/>
    <w:rsid w:val="00CC7436"/>
    <w:rsid w:val="00CC7610"/>
    <w:rsid w:val="00CD2976"/>
    <w:rsid w:val="00CD3C6C"/>
    <w:rsid w:val="00CE13BB"/>
    <w:rsid w:val="00CE404A"/>
    <w:rsid w:val="00CE512F"/>
    <w:rsid w:val="00CF028E"/>
    <w:rsid w:val="00CF059B"/>
    <w:rsid w:val="00CF2AD9"/>
    <w:rsid w:val="00CF7148"/>
    <w:rsid w:val="00D17AAD"/>
    <w:rsid w:val="00D203CC"/>
    <w:rsid w:val="00D3195B"/>
    <w:rsid w:val="00D32A44"/>
    <w:rsid w:val="00D32DF7"/>
    <w:rsid w:val="00D35EAF"/>
    <w:rsid w:val="00D36E05"/>
    <w:rsid w:val="00D40843"/>
    <w:rsid w:val="00D52AC5"/>
    <w:rsid w:val="00D52D66"/>
    <w:rsid w:val="00D5492C"/>
    <w:rsid w:val="00D61C1D"/>
    <w:rsid w:val="00D63CEF"/>
    <w:rsid w:val="00D66687"/>
    <w:rsid w:val="00D7296F"/>
    <w:rsid w:val="00D733DB"/>
    <w:rsid w:val="00D7585C"/>
    <w:rsid w:val="00D77F1A"/>
    <w:rsid w:val="00D8293C"/>
    <w:rsid w:val="00D82A80"/>
    <w:rsid w:val="00D839A2"/>
    <w:rsid w:val="00D83D2F"/>
    <w:rsid w:val="00D8482A"/>
    <w:rsid w:val="00D8619F"/>
    <w:rsid w:val="00D91492"/>
    <w:rsid w:val="00D971D5"/>
    <w:rsid w:val="00DA232C"/>
    <w:rsid w:val="00DA49AB"/>
    <w:rsid w:val="00DA69D9"/>
    <w:rsid w:val="00DB2135"/>
    <w:rsid w:val="00DB402F"/>
    <w:rsid w:val="00DB59C2"/>
    <w:rsid w:val="00DB5DD4"/>
    <w:rsid w:val="00DB66C1"/>
    <w:rsid w:val="00DC16AC"/>
    <w:rsid w:val="00DC5FF3"/>
    <w:rsid w:val="00DC64DD"/>
    <w:rsid w:val="00DC6C4C"/>
    <w:rsid w:val="00DC7141"/>
    <w:rsid w:val="00DD082C"/>
    <w:rsid w:val="00DD2E48"/>
    <w:rsid w:val="00DD4DE5"/>
    <w:rsid w:val="00DD5898"/>
    <w:rsid w:val="00DE2621"/>
    <w:rsid w:val="00DE4F72"/>
    <w:rsid w:val="00DE6862"/>
    <w:rsid w:val="00DF10CC"/>
    <w:rsid w:val="00DF3CC5"/>
    <w:rsid w:val="00DF661C"/>
    <w:rsid w:val="00DF667B"/>
    <w:rsid w:val="00E04D52"/>
    <w:rsid w:val="00E1066E"/>
    <w:rsid w:val="00E106BF"/>
    <w:rsid w:val="00E15202"/>
    <w:rsid w:val="00E154FB"/>
    <w:rsid w:val="00E159FF"/>
    <w:rsid w:val="00E168DC"/>
    <w:rsid w:val="00E16E0F"/>
    <w:rsid w:val="00E2000F"/>
    <w:rsid w:val="00E232FB"/>
    <w:rsid w:val="00E3017B"/>
    <w:rsid w:val="00E31645"/>
    <w:rsid w:val="00E32657"/>
    <w:rsid w:val="00E3267C"/>
    <w:rsid w:val="00E33D87"/>
    <w:rsid w:val="00E36B60"/>
    <w:rsid w:val="00E36D7E"/>
    <w:rsid w:val="00E37C6F"/>
    <w:rsid w:val="00E402AB"/>
    <w:rsid w:val="00E47E8C"/>
    <w:rsid w:val="00E51993"/>
    <w:rsid w:val="00E51D43"/>
    <w:rsid w:val="00E52212"/>
    <w:rsid w:val="00E53816"/>
    <w:rsid w:val="00E54858"/>
    <w:rsid w:val="00E553E0"/>
    <w:rsid w:val="00E556EE"/>
    <w:rsid w:val="00E55D1C"/>
    <w:rsid w:val="00E5613F"/>
    <w:rsid w:val="00E60956"/>
    <w:rsid w:val="00E72E4D"/>
    <w:rsid w:val="00E7348C"/>
    <w:rsid w:val="00E75FB3"/>
    <w:rsid w:val="00E76434"/>
    <w:rsid w:val="00E77A59"/>
    <w:rsid w:val="00E8101B"/>
    <w:rsid w:val="00E81F8D"/>
    <w:rsid w:val="00E831EE"/>
    <w:rsid w:val="00E83565"/>
    <w:rsid w:val="00E84E6A"/>
    <w:rsid w:val="00E8549E"/>
    <w:rsid w:val="00E86DBB"/>
    <w:rsid w:val="00E86E5F"/>
    <w:rsid w:val="00E903CD"/>
    <w:rsid w:val="00E9076F"/>
    <w:rsid w:val="00E912CE"/>
    <w:rsid w:val="00E917EC"/>
    <w:rsid w:val="00E92993"/>
    <w:rsid w:val="00E93352"/>
    <w:rsid w:val="00E937D4"/>
    <w:rsid w:val="00E94BD7"/>
    <w:rsid w:val="00E950AD"/>
    <w:rsid w:val="00E9686D"/>
    <w:rsid w:val="00EA27B1"/>
    <w:rsid w:val="00EA2F44"/>
    <w:rsid w:val="00EA734D"/>
    <w:rsid w:val="00EB0108"/>
    <w:rsid w:val="00EB290E"/>
    <w:rsid w:val="00EB3C55"/>
    <w:rsid w:val="00EB4186"/>
    <w:rsid w:val="00EB4C4D"/>
    <w:rsid w:val="00EB58FE"/>
    <w:rsid w:val="00EB6441"/>
    <w:rsid w:val="00EB7E3E"/>
    <w:rsid w:val="00EC0DEF"/>
    <w:rsid w:val="00EC15E1"/>
    <w:rsid w:val="00EC423A"/>
    <w:rsid w:val="00EC76A0"/>
    <w:rsid w:val="00EC7A47"/>
    <w:rsid w:val="00ED2B3C"/>
    <w:rsid w:val="00ED2D6C"/>
    <w:rsid w:val="00ED4D43"/>
    <w:rsid w:val="00ED7ACE"/>
    <w:rsid w:val="00EE030D"/>
    <w:rsid w:val="00EE0535"/>
    <w:rsid w:val="00EE289A"/>
    <w:rsid w:val="00EF37AA"/>
    <w:rsid w:val="00EF6735"/>
    <w:rsid w:val="00EF73E7"/>
    <w:rsid w:val="00EF74CB"/>
    <w:rsid w:val="00F000E7"/>
    <w:rsid w:val="00F01243"/>
    <w:rsid w:val="00F0438F"/>
    <w:rsid w:val="00F0764E"/>
    <w:rsid w:val="00F12A34"/>
    <w:rsid w:val="00F147B6"/>
    <w:rsid w:val="00F17797"/>
    <w:rsid w:val="00F17E4E"/>
    <w:rsid w:val="00F21D34"/>
    <w:rsid w:val="00F36FA9"/>
    <w:rsid w:val="00F41F2B"/>
    <w:rsid w:val="00F43F90"/>
    <w:rsid w:val="00F45FF5"/>
    <w:rsid w:val="00F46E3F"/>
    <w:rsid w:val="00F50656"/>
    <w:rsid w:val="00F5104E"/>
    <w:rsid w:val="00F55C13"/>
    <w:rsid w:val="00F568D0"/>
    <w:rsid w:val="00F62619"/>
    <w:rsid w:val="00F63655"/>
    <w:rsid w:val="00F63BF7"/>
    <w:rsid w:val="00F65552"/>
    <w:rsid w:val="00F67288"/>
    <w:rsid w:val="00F7079F"/>
    <w:rsid w:val="00F7277F"/>
    <w:rsid w:val="00F728EA"/>
    <w:rsid w:val="00F7459D"/>
    <w:rsid w:val="00F76D18"/>
    <w:rsid w:val="00F76D3E"/>
    <w:rsid w:val="00F8147F"/>
    <w:rsid w:val="00F82B4E"/>
    <w:rsid w:val="00F86CD1"/>
    <w:rsid w:val="00F90C00"/>
    <w:rsid w:val="00F91C36"/>
    <w:rsid w:val="00F96AA2"/>
    <w:rsid w:val="00FA032B"/>
    <w:rsid w:val="00FA13D5"/>
    <w:rsid w:val="00FA1CAC"/>
    <w:rsid w:val="00FA25E7"/>
    <w:rsid w:val="00FA2CD6"/>
    <w:rsid w:val="00FA3553"/>
    <w:rsid w:val="00FA3AC2"/>
    <w:rsid w:val="00FA5CBE"/>
    <w:rsid w:val="00FA6E9C"/>
    <w:rsid w:val="00FA786F"/>
    <w:rsid w:val="00FA7996"/>
    <w:rsid w:val="00FB0F68"/>
    <w:rsid w:val="00FB2246"/>
    <w:rsid w:val="00FB290F"/>
    <w:rsid w:val="00FB42AB"/>
    <w:rsid w:val="00FB49BE"/>
    <w:rsid w:val="00FB6793"/>
    <w:rsid w:val="00FC0A8C"/>
    <w:rsid w:val="00FC0C77"/>
    <w:rsid w:val="00FC2CB8"/>
    <w:rsid w:val="00FD080B"/>
    <w:rsid w:val="00FD3027"/>
    <w:rsid w:val="00FE0EEA"/>
    <w:rsid w:val="00FE136D"/>
    <w:rsid w:val="00FF3260"/>
    <w:rsid w:val="00FF3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299E5A0"/>
  <w15:docId w15:val="{208DADCF-AB39-4980-BCEC-26AEF577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36A1"/>
    <w:rPr>
      <w:sz w:val="24"/>
      <w:szCs w:val="24"/>
      <w:lang w:val="en-US" w:eastAsia="en-US"/>
    </w:rPr>
  </w:style>
  <w:style w:type="paragraph" w:styleId="berschrift2">
    <w:name w:val="heading 2"/>
    <w:basedOn w:val="Standard"/>
    <w:next w:val="Standard"/>
    <w:qFormat/>
    <w:rsid w:val="00FA2CD6"/>
    <w:pPr>
      <w:keepNext/>
      <w:spacing w:before="240" w:after="60" w:line="288" w:lineRule="auto"/>
      <w:outlineLvl w:val="1"/>
    </w:pPr>
    <w:rPr>
      <w:rFonts w:ascii="Arial" w:eastAsia="PMingLiU" w:hAnsi="Arial" w:cs="Arial"/>
      <w:b/>
      <w:bCs/>
      <w:i/>
      <w:iCs/>
      <w:kern w:val="28"/>
      <w:sz w:val="28"/>
      <w:szCs w:val="28"/>
      <w:lang w:val="en-GB"/>
    </w:rPr>
  </w:style>
  <w:style w:type="paragraph" w:styleId="berschrift3">
    <w:name w:val="heading 3"/>
    <w:basedOn w:val="Standard"/>
    <w:next w:val="Standard"/>
    <w:qFormat/>
    <w:rsid w:val="007B275B"/>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7B275B"/>
    <w:pPr>
      <w:keepNext/>
      <w:spacing w:before="240" w:after="60"/>
      <w:outlineLvl w:val="3"/>
    </w:pPr>
    <w:rPr>
      <w:b/>
      <w:bCs/>
      <w:sz w:val="28"/>
      <w:szCs w:val="28"/>
    </w:rPr>
  </w:style>
  <w:style w:type="paragraph" w:styleId="berschrift5">
    <w:name w:val="heading 5"/>
    <w:basedOn w:val="Standard"/>
    <w:next w:val="Standard"/>
    <w:qFormat/>
    <w:rsid w:val="007B275B"/>
    <w:pPr>
      <w:spacing w:before="240" w:after="60"/>
      <w:outlineLvl w:val="4"/>
    </w:pPr>
    <w:rPr>
      <w:b/>
      <w:bCs/>
      <w:i/>
      <w:iCs/>
      <w:sz w:val="26"/>
      <w:szCs w:val="26"/>
    </w:rPr>
  </w:style>
  <w:style w:type="paragraph" w:styleId="berschrift9">
    <w:name w:val="heading 9"/>
    <w:basedOn w:val="Standard"/>
    <w:next w:val="Standard"/>
    <w:qFormat/>
    <w:rsid w:val="007B275B"/>
    <w:pPr>
      <w:keepNext/>
      <w:outlineLvl w:val="8"/>
    </w:pPr>
    <w:rPr>
      <w:sz w:val="28"/>
      <w:szCs w:val="20"/>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7B275B"/>
    <w:rPr>
      <w:sz w:val="28"/>
      <w:szCs w:val="20"/>
      <w:lang w:val="en-GB" w:eastAsia="de-DE"/>
    </w:rPr>
  </w:style>
  <w:style w:type="paragraph" w:styleId="Kopfzeile">
    <w:name w:val="header"/>
    <w:basedOn w:val="Standard"/>
    <w:link w:val="KopfzeileZchn"/>
    <w:semiHidden/>
    <w:rsid w:val="007B275B"/>
    <w:pPr>
      <w:tabs>
        <w:tab w:val="center" w:pos="4536"/>
        <w:tab w:val="right" w:pos="9072"/>
      </w:tabs>
    </w:pPr>
    <w:rPr>
      <w:szCs w:val="20"/>
      <w:lang w:val="en-GB" w:eastAsia="de-DE"/>
    </w:rPr>
  </w:style>
  <w:style w:type="paragraph" w:styleId="Funotentext">
    <w:name w:val="footnote text"/>
    <w:basedOn w:val="Standard"/>
    <w:semiHidden/>
    <w:rsid w:val="007B275B"/>
    <w:rPr>
      <w:sz w:val="20"/>
      <w:szCs w:val="20"/>
      <w:lang w:val="en-GB" w:eastAsia="de-DE"/>
    </w:rPr>
  </w:style>
  <w:style w:type="character" w:styleId="Hyperlink">
    <w:name w:val="Hyperlink"/>
    <w:rsid w:val="007B275B"/>
    <w:rPr>
      <w:color w:val="0000FF"/>
      <w:u w:val="single"/>
    </w:rPr>
  </w:style>
  <w:style w:type="character" w:customStyle="1" w:styleId="apple-style-span">
    <w:name w:val="apple-style-span"/>
    <w:basedOn w:val="Absatz-Standardschriftart"/>
    <w:rsid w:val="007B275B"/>
  </w:style>
  <w:style w:type="character" w:customStyle="1" w:styleId="apple-converted-space">
    <w:name w:val="apple-converted-space"/>
    <w:basedOn w:val="Absatz-Standardschriftart"/>
    <w:rsid w:val="007B275B"/>
  </w:style>
  <w:style w:type="paragraph" w:customStyle="1" w:styleId="Default">
    <w:name w:val="Default"/>
    <w:rsid w:val="007B275B"/>
    <w:pPr>
      <w:widowControl w:val="0"/>
      <w:autoSpaceDE w:val="0"/>
      <w:autoSpaceDN w:val="0"/>
      <w:adjustRightInd w:val="0"/>
    </w:pPr>
    <w:rPr>
      <w:rFonts w:ascii="Arial" w:hAnsi="Arial" w:cs="Arial"/>
      <w:color w:val="000000"/>
      <w:sz w:val="24"/>
      <w:szCs w:val="24"/>
      <w:lang w:val="en-US" w:eastAsia="en-US"/>
    </w:rPr>
  </w:style>
  <w:style w:type="paragraph" w:customStyle="1" w:styleId="CM9">
    <w:name w:val="CM9"/>
    <w:basedOn w:val="Default"/>
    <w:next w:val="Default"/>
    <w:rsid w:val="007B275B"/>
    <w:rPr>
      <w:rFonts w:cs="Times New Roman"/>
      <w:color w:val="auto"/>
    </w:rPr>
  </w:style>
  <w:style w:type="paragraph" w:customStyle="1" w:styleId="CM2">
    <w:name w:val="CM2"/>
    <w:basedOn w:val="Default"/>
    <w:next w:val="Default"/>
    <w:rsid w:val="007B275B"/>
    <w:pPr>
      <w:spacing w:line="233" w:lineRule="atLeast"/>
    </w:pPr>
    <w:rPr>
      <w:rFonts w:cs="Times New Roman"/>
      <w:color w:val="auto"/>
    </w:rPr>
  </w:style>
  <w:style w:type="paragraph" w:customStyle="1" w:styleId="CM10">
    <w:name w:val="CM10"/>
    <w:basedOn w:val="Default"/>
    <w:next w:val="Default"/>
    <w:rsid w:val="007B275B"/>
    <w:rPr>
      <w:rFonts w:cs="Times New Roman"/>
      <w:color w:val="auto"/>
    </w:rPr>
  </w:style>
  <w:style w:type="paragraph" w:customStyle="1" w:styleId="CM11">
    <w:name w:val="CM11"/>
    <w:basedOn w:val="Default"/>
    <w:next w:val="Default"/>
    <w:rsid w:val="007B275B"/>
    <w:rPr>
      <w:rFonts w:cs="Times New Roman"/>
      <w:color w:val="auto"/>
    </w:rPr>
  </w:style>
  <w:style w:type="paragraph" w:customStyle="1" w:styleId="CM3">
    <w:name w:val="CM3"/>
    <w:basedOn w:val="Default"/>
    <w:next w:val="Default"/>
    <w:rsid w:val="007B275B"/>
    <w:pPr>
      <w:spacing w:line="233" w:lineRule="atLeast"/>
    </w:pPr>
    <w:rPr>
      <w:rFonts w:cs="Times New Roman"/>
      <w:color w:val="auto"/>
    </w:rPr>
  </w:style>
  <w:style w:type="paragraph" w:customStyle="1" w:styleId="CM4">
    <w:name w:val="CM4"/>
    <w:basedOn w:val="Default"/>
    <w:next w:val="Default"/>
    <w:rsid w:val="007B275B"/>
    <w:pPr>
      <w:spacing w:line="236" w:lineRule="atLeast"/>
    </w:pPr>
    <w:rPr>
      <w:rFonts w:cs="Times New Roman"/>
      <w:color w:val="auto"/>
    </w:rPr>
  </w:style>
  <w:style w:type="paragraph" w:styleId="Textkrper-Zeileneinzug">
    <w:name w:val="Body Text Indent"/>
    <w:basedOn w:val="Standard"/>
    <w:rsid w:val="007B275B"/>
    <w:pPr>
      <w:spacing w:after="120"/>
      <w:ind w:left="283"/>
    </w:pPr>
  </w:style>
  <w:style w:type="paragraph" w:styleId="Kommentartext">
    <w:name w:val="annotation text"/>
    <w:basedOn w:val="Standard"/>
    <w:semiHidden/>
    <w:rsid w:val="00712EFB"/>
    <w:rPr>
      <w:sz w:val="20"/>
      <w:szCs w:val="20"/>
      <w:lang w:val="es-UY"/>
    </w:rPr>
  </w:style>
  <w:style w:type="paragraph" w:styleId="Titel">
    <w:name w:val="Title"/>
    <w:basedOn w:val="Standard"/>
    <w:qFormat/>
    <w:rsid w:val="00712EFB"/>
    <w:pPr>
      <w:jc w:val="center"/>
    </w:pPr>
    <w:rPr>
      <w:b/>
      <w:sz w:val="28"/>
      <w:szCs w:val="20"/>
      <w:u w:val="single"/>
      <w:lang w:val="es-UY"/>
    </w:rPr>
  </w:style>
  <w:style w:type="character" w:styleId="Fett">
    <w:name w:val="Strong"/>
    <w:qFormat/>
    <w:rsid w:val="00AB5575"/>
    <w:rPr>
      <w:b/>
      <w:bCs/>
    </w:rPr>
  </w:style>
  <w:style w:type="paragraph" w:styleId="Fuzeile">
    <w:name w:val="footer"/>
    <w:basedOn w:val="Standard"/>
    <w:rsid w:val="005F7CF0"/>
    <w:pPr>
      <w:tabs>
        <w:tab w:val="center" w:pos="4320"/>
        <w:tab w:val="right" w:pos="8640"/>
      </w:tabs>
    </w:pPr>
  </w:style>
  <w:style w:type="character" w:styleId="Seitenzahl">
    <w:name w:val="page number"/>
    <w:basedOn w:val="Absatz-Standardschriftart"/>
    <w:rsid w:val="005F7CF0"/>
  </w:style>
  <w:style w:type="paragraph" w:styleId="StandardWeb">
    <w:name w:val="Normal (Web)"/>
    <w:basedOn w:val="Standard"/>
    <w:rsid w:val="00712908"/>
    <w:pPr>
      <w:spacing w:before="100" w:beforeAutospacing="1" w:after="100" w:afterAutospacing="1" w:line="288" w:lineRule="auto"/>
    </w:pPr>
    <w:rPr>
      <w:rFonts w:ascii="Arial" w:eastAsia="PMingLiU" w:hAnsi="Arial"/>
      <w:kern w:val="28"/>
      <w:sz w:val="18"/>
      <w:szCs w:val="20"/>
      <w:lang w:val="en-GB"/>
    </w:rPr>
  </w:style>
  <w:style w:type="table" w:styleId="Tabellenraster">
    <w:name w:val="Table Grid"/>
    <w:basedOn w:val="NormaleTabelle"/>
    <w:rsid w:val="00814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Aktuell">
    <w:name w:val="Table Contemporary"/>
    <w:basedOn w:val="NormaleTabelle"/>
    <w:rsid w:val="00EC76A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Sprechblasentext">
    <w:name w:val="Balloon Text"/>
    <w:basedOn w:val="Standard"/>
    <w:semiHidden/>
    <w:rsid w:val="004E6953"/>
    <w:rPr>
      <w:rFonts w:ascii="Tahoma" w:hAnsi="Tahoma" w:cs="Tahoma"/>
      <w:sz w:val="16"/>
      <w:szCs w:val="16"/>
    </w:rPr>
  </w:style>
  <w:style w:type="paragraph" w:styleId="Listenabsatz">
    <w:name w:val="List Paragraph"/>
    <w:basedOn w:val="Standard"/>
    <w:uiPriority w:val="34"/>
    <w:qFormat/>
    <w:rsid w:val="0014515C"/>
    <w:pPr>
      <w:ind w:left="720"/>
      <w:contextualSpacing/>
    </w:pPr>
  </w:style>
  <w:style w:type="character" w:customStyle="1" w:styleId="KopfzeileZchn">
    <w:name w:val="Kopfzeile Zchn"/>
    <w:basedOn w:val="Absatz-Standardschriftart"/>
    <w:link w:val="Kopfzeile"/>
    <w:semiHidden/>
    <w:rsid w:val="00F45FF5"/>
    <w:rPr>
      <w:sz w:val="24"/>
      <w:lang w:eastAsia="de-DE"/>
    </w:rPr>
  </w:style>
  <w:style w:type="character" w:styleId="NichtaufgelsteErwhnung">
    <w:name w:val="Unresolved Mention"/>
    <w:basedOn w:val="Absatz-Standardschriftart"/>
    <w:uiPriority w:val="99"/>
    <w:semiHidden/>
    <w:unhideWhenUsed/>
    <w:rsid w:val="00610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738985">
      <w:bodyDiv w:val="1"/>
      <w:marLeft w:val="0"/>
      <w:marRight w:val="0"/>
      <w:marTop w:val="0"/>
      <w:marBottom w:val="0"/>
      <w:divBdr>
        <w:top w:val="none" w:sz="0" w:space="0" w:color="auto"/>
        <w:left w:val="none" w:sz="0" w:space="0" w:color="auto"/>
        <w:bottom w:val="none" w:sz="0" w:space="0" w:color="auto"/>
        <w:right w:val="none" w:sz="0" w:space="0" w:color="auto"/>
      </w:divBdr>
    </w:div>
    <w:div w:id="1433429060">
      <w:bodyDiv w:val="1"/>
      <w:marLeft w:val="0"/>
      <w:marRight w:val="0"/>
      <w:marTop w:val="0"/>
      <w:marBottom w:val="0"/>
      <w:divBdr>
        <w:top w:val="none" w:sz="0" w:space="0" w:color="auto"/>
        <w:left w:val="none" w:sz="0" w:space="0" w:color="auto"/>
        <w:bottom w:val="none" w:sz="0" w:space="0" w:color="auto"/>
        <w:right w:val="none" w:sz="0" w:space="0" w:color="auto"/>
      </w:divBdr>
    </w:div>
    <w:div w:id="1514569717">
      <w:bodyDiv w:val="1"/>
      <w:marLeft w:val="0"/>
      <w:marRight w:val="0"/>
      <w:marTop w:val="0"/>
      <w:marBottom w:val="0"/>
      <w:divBdr>
        <w:top w:val="none" w:sz="0" w:space="0" w:color="auto"/>
        <w:left w:val="none" w:sz="0" w:space="0" w:color="auto"/>
        <w:bottom w:val="none" w:sz="0" w:space="0" w:color="auto"/>
        <w:right w:val="none" w:sz="0" w:space="0" w:color="auto"/>
      </w:divBdr>
    </w:div>
    <w:div w:id="161108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liance@vansterl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AE1E7-0DED-437A-A364-67E77C9F5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3739</Words>
  <Characters>20842</Characters>
  <Application>Microsoft Office Word</Application>
  <DocSecurity>0</DocSecurity>
  <Lines>173</Lines>
  <Paragraphs>49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FCS</Company>
  <LinksUpToDate>false</LinksUpToDate>
  <CharactersWithSpaces>24532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dc:creator>
  <cp:lastModifiedBy>Sven Buechel</cp:lastModifiedBy>
  <cp:revision>5</cp:revision>
  <cp:lastPrinted>2019-01-19T12:53:00Z</cp:lastPrinted>
  <dcterms:created xsi:type="dcterms:W3CDTF">2020-10-14T12:00:00Z</dcterms:created>
  <dcterms:modified xsi:type="dcterms:W3CDTF">2022-12-21T11:28:00Z</dcterms:modified>
</cp:coreProperties>
</file>