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3155F" w14:textId="77777777" w:rsidR="007B275B" w:rsidRPr="00CC510D" w:rsidRDefault="007B275B" w:rsidP="007B275B">
      <w:pPr>
        <w:jc w:val="center"/>
        <w:rPr>
          <w:rFonts w:asciiTheme="minorHAnsi" w:hAnsiTheme="minorHAnsi" w:cstheme="minorHAnsi"/>
        </w:rPr>
      </w:pPr>
      <w:bookmarkStart w:id="0" w:name="_Hlk1795855"/>
      <w:bookmarkEnd w:id="0"/>
    </w:p>
    <w:p w14:paraId="2AF7B421" w14:textId="77777777" w:rsidR="007B275B" w:rsidRPr="00CC510D" w:rsidRDefault="007B275B" w:rsidP="007B275B">
      <w:pPr>
        <w:jc w:val="center"/>
        <w:rPr>
          <w:rFonts w:asciiTheme="minorHAnsi" w:hAnsiTheme="minorHAnsi" w:cstheme="minorHAnsi"/>
        </w:rPr>
      </w:pPr>
    </w:p>
    <w:p w14:paraId="7BC62EED" w14:textId="77777777" w:rsidR="007B275B" w:rsidRPr="00CC510D" w:rsidRDefault="007B275B" w:rsidP="007B275B">
      <w:pPr>
        <w:jc w:val="center"/>
        <w:rPr>
          <w:rFonts w:asciiTheme="minorHAnsi" w:hAnsiTheme="minorHAnsi" w:cstheme="minorHAnsi"/>
        </w:rPr>
      </w:pPr>
    </w:p>
    <w:p w14:paraId="7D032B3C" w14:textId="77777777" w:rsidR="00646684" w:rsidRPr="00CC510D" w:rsidRDefault="00646684" w:rsidP="007B275B">
      <w:pPr>
        <w:jc w:val="center"/>
        <w:rPr>
          <w:rFonts w:asciiTheme="minorHAnsi" w:hAnsiTheme="minorHAnsi" w:cstheme="minorHAnsi"/>
        </w:rPr>
      </w:pPr>
    </w:p>
    <w:p w14:paraId="7D9EA7C9" w14:textId="77777777" w:rsidR="00646684" w:rsidRPr="00CC510D" w:rsidRDefault="00646684" w:rsidP="007B275B">
      <w:pPr>
        <w:jc w:val="center"/>
        <w:rPr>
          <w:rFonts w:asciiTheme="minorHAnsi" w:hAnsiTheme="minorHAnsi" w:cstheme="minorHAnsi"/>
        </w:rPr>
      </w:pPr>
    </w:p>
    <w:p w14:paraId="4A97C820" w14:textId="77777777" w:rsidR="00646684" w:rsidRPr="00CC510D" w:rsidRDefault="00646684" w:rsidP="007B275B">
      <w:pPr>
        <w:jc w:val="center"/>
        <w:rPr>
          <w:rFonts w:asciiTheme="minorHAnsi" w:hAnsiTheme="minorHAnsi" w:cstheme="minorHAnsi"/>
        </w:rPr>
      </w:pPr>
    </w:p>
    <w:p w14:paraId="3BE54213" w14:textId="2E45CF94" w:rsidR="00646684" w:rsidRPr="00CC510D" w:rsidRDefault="000D0428" w:rsidP="007B275B">
      <w:pPr>
        <w:jc w:val="center"/>
        <w:rPr>
          <w:rFonts w:asciiTheme="minorHAnsi" w:hAnsiTheme="minorHAnsi" w:cstheme="minorHAnsi"/>
        </w:rPr>
      </w:pPr>
      <w:r w:rsidRPr="00CC510D">
        <w:rPr>
          <w:rFonts w:asciiTheme="minorHAnsi" w:hAnsiTheme="minorHAnsi" w:cstheme="minorHAnsi"/>
          <w:noProof/>
        </w:rPr>
        <w:drawing>
          <wp:inline distT="0" distB="0" distL="0" distR="0" wp14:anchorId="47392720" wp14:editId="769EBF9A">
            <wp:extent cx="2971800" cy="1572768"/>
            <wp:effectExtent l="0" t="0" r="0" b="889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an Sterling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1572768"/>
                    </a:xfrm>
                    <a:prstGeom prst="rect">
                      <a:avLst/>
                    </a:prstGeom>
                  </pic:spPr>
                </pic:pic>
              </a:graphicData>
            </a:graphic>
          </wp:inline>
        </w:drawing>
      </w:r>
    </w:p>
    <w:p w14:paraId="6524B38F" w14:textId="427D5E04" w:rsidR="00646684" w:rsidRPr="00CC510D" w:rsidRDefault="00646684" w:rsidP="007B275B">
      <w:pPr>
        <w:jc w:val="center"/>
        <w:rPr>
          <w:rFonts w:asciiTheme="minorHAnsi" w:hAnsiTheme="minorHAnsi" w:cstheme="minorHAnsi"/>
        </w:rPr>
      </w:pPr>
    </w:p>
    <w:p w14:paraId="4C095AED" w14:textId="77777777" w:rsidR="00646684" w:rsidRPr="00CC510D" w:rsidRDefault="00646684" w:rsidP="007B275B">
      <w:pPr>
        <w:jc w:val="center"/>
        <w:rPr>
          <w:rFonts w:asciiTheme="minorHAnsi" w:hAnsiTheme="minorHAnsi" w:cstheme="minorHAnsi"/>
        </w:rPr>
      </w:pPr>
    </w:p>
    <w:p w14:paraId="53600809" w14:textId="77777777" w:rsidR="004A2388" w:rsidRPr="007B3458" w:rsidRDefault="002B2F81">
      <w:pPr>
        <w:tabs>
          <w:tab w:val="left" w:pos="1395"/>
          <w:tab w:val="center" w:pos="4770"/>
        </w:tabs>
        <w:rPr>
          <w:rFonts w:asciiTheme="minorHAnsi" w:hAnsiTheme="minorHAnsi" w:cstheme="minorHAnsi"/>
          <w:smallCaps/>
          <w:color w:val="5F5F5F"/>
          <w:sz w:val="28"/>
          <w:szCs w:val="28"/>
          <w:lang w:val="de-DE"/>
        </w:rPr>
      </w:pPr>
      <w:r>
        <w:rPr>
          <w:rFonts w:asciiTheme="minorHAnsi" w:hAnsiTheme="minorHAnsi" w:cstheme="minorHAnsi"/>
          <w:color w:val="006600"/>
          <w:sz w:val="36"/>
          <w:szCs w:val="36"/>
        </w:rPr>
        <w:tab/>
      </w:r>
      <w:r>
        <w:rPr>
          <w:rFonts w:asciiTheme="minorHAnsi" w:hAnsiTheme="minorHAnsi" w:cstheme="minorHAnsi"/>
          <w:color w:val="006600"/>
          <w:sz w:val="36"/>
          <w:szCs w:val="36"/>
        </w:rPr>
        <w:tab/>
      </w:r>
      <w:r w:rsidR="00BB082A" w:rsidRPr="007B3458">
        <w:rPr>
          <w:rFonts w:asciiTheme="minorHAnsi" w:hAnsiTheme="minorHAnsi" w:cstheme="minorHAnsi"/>
          <w:smallCaps/>
          <w:color w:val="5F5F5F"/>
          <w:sz w:val="28"/>
          <w:szCs w:val="28"/>
          <w:lang w:val="de-DE"/>
        </w:rPr>
        <w:t xml:space="preserve"> Hinweis </w:t>
      </w:r>
      <w:r w:rsidR="009D219E" w:rsidRPr="007B3458">
        <w:rPr>
          <w:rFonts w:asciiTheme="minorHAnsi" w:hAnsiTheme="minorHAnsi" w:cstheme="minorHAnsi"/>
          <w:smallCaps/>
          <w:color w:val="5F5F5F"/>
          <w:sz w:val="28"/>
          <w:szCs w:val="28"/>
          <w:lang w:val="de-DE"/>
        </w:rPr>
        <w:t xml:space="preserve">zur </w:t>
      </w:r>
      <w:r w:rsidR="00BB082A" w:rsidRPr="007B3458">
        <w:rPr>
          <w:rFonts w:asciiTheme="minorHAnsi" w:hAnsiTheme="minorHAnsi" w:cstheme="minorHAnsi"/>
          <w:smallCaps/>
          <w:color w:val="5F5F5F"/>
          <w:sz w:val="28"/>
          <w:szCs w:val="28"/>
          <w:lang w:val="de-DE"/>
        </w:rPr>
        <w:t xml:space="preserve">Kundenkategorisierung </w:t>
      </w:r>
    </w:p>
    <w:p w14:paraId="26213376" w14:textId="77777777" w:rsidR="004A2388" w:rsidRPr="007B3458" w:rsidRDefault="002B2F81">
      <w:pPr>
        <w:jc w:val="center"/>
        <w:rPr>
          <w:rFonts w:asciiTheme="minorHAnsi" w:hAnsiTheme="minorHAnsi" w:cstheme="minorHAnsi"/>
          <w:smallCaps/>
          <w:color w:val="5F5F5F"/>
          <w:sz w:val="28"/>
          <w:szCs w:val="28"/>
          <w:lang w:val="de-DE"/>
        </w:rPr>
      </w:pPr>
      <w:r w:rsidRPr="007B3458">
        <w:rPr>
          <w:rFonts w:asciiTheme="minorHAnsi" w:hAnsiTheme="minorHAnsi" w:cstheme="minorHAnsi"/>
          <w:smallCaps/>
          <w:color w:val="5F5F5F"/>
          <w:sz w:val="28"/>
          <w:szCs w:val="28"/>
          <w:lang w:val="de-DE"/>
        </w:rPr>
        <w:t>&amp;</w:t>
      </w:r>
    </w:p>
    <w:p w14:paraId="62C008D0" w14:textId="77777777" w:rsidR="004A2388" w:rsidRPr="007B3458" w:rsidRDefault="002B2F81">
      <w:pPr>
        <w:jc w:val="center"/>
        <w:rPr>
          <w:rFonts w:asciiTheme="minorHAnsi" w:hAnsiTheme="minorHAnsi" w:cstheme="minorHAnsi"/>
          <w:i/>
          <w:color w:val="5F5F5F"/>
          <w:sz w:val="48"/>
          <w:szCs w:val="32"/>
          <w:lang w:val="de-DE"/>
        </w:rPr>
      </w:pPr>
      <w:r w:rsidRPr="007B3458">
        <w:rPr>
          <w:rFonts w:asciiTheme="minorHAnsi" w:hAnsiTheme="minorHAnsi" w:cstheme="minorHAnsi"/>
          <w:smallCaps/>
          <w:color w:val="5F5F5F"/>
          <w:sz w:val="28"/>
          <w:szCs w:val="28"/>
          <w:lang w:val="de-DE"/>
        </w:rPr>
        <w:t>Antrag auf Neueinstufung</w:t>
      </w:r>
    </w:p>
    <w:p w14:paraId="7C1EF052" w14:textId="77777777" w:rsidR="004A2388" w:rsidRPr="007B3458" w:rsidRDefault="002B2F81">
      <w:pPr>
        <w:jc w:val="center"/>
        <w:rPr>
          <w:rFonts w:asciiTheme="minorHAnsi" w:hAnsiTheme="minorHAnsi" w:cstheme="minorHAnsi"/>
          <w:i/>
          <w:color w:val="5F5F5F"/>
          <w:sz w:val="28"/>
          <w:szCs w:val="28"/>
          <w:lang w:val="de-DE"/>
        </w:rPr>
      </w:pPr>
      <w:r w:rsidRPr="007B3458">
        <w:rPr>
          <w:rFonts w:asciiTheme="minorHAnsi" w:hAnsiTheme="minorHAnsi" w:cstheme="minorHAnsi"/>
          <w:i/>
          <w:color w:val="5F5F5F"/>
          <w:sz w:val="28"/>
          <w:szCs w:val="28"/>
          <w:lang w:val="de-DE"/>
        </w:rPr>
        <w:t xml:space="preserve">in Verbindung mit </w:t>
      </w:r>
      <w:r w:rsidR="0013301B" w:rsidRPr="007B3458">
        <w:rPr>
          <w:rFonts w:asciiTheme="minorHAnsi" w:hAnsiTheme="minorHAnsi" w:cstheme="minorHAnsi"/>
          <w:i/>
          <w:color w:val="5F5F5F"/>
          <w:sz w:val="28"/>
          <w:szCs w:val="28"/>
          <w:lang w:val="de-DE"/>
        </w:rPr>
        <w:t>intokia.com</w:t>
      </w:r>
    </w:p>
    <w:p w14:paraId="08D80E81" w14:textId="0BBCF438" w:rsidR="004F2449" w:rsidRPr="007B3458" w:rsidRDefault="004F2449" w:rsidP="00C773C3">
      <w:pPr>
        <w:jc w:val="center"/>
        <w:rPr>
          <w:rFonts w:asciiTheme="minorHAnsi" w:hAnsiTheme="minorHAnsi" w:cstheme="minorHAnsi"/>
          <w:i/>
          <w:color w:val="5F5F5F"/>
          <w:sz w:val="28"/>
          <w:szCs w:val="28"/>
          <w:lang w:val="de-DE"/>
        </w:rPr>
      </w:pPr>
    </w:p>
    <w:p w14:paraId="592048D2" w14:textId="77777777" w:rsidR="00C773C3" w:rsidRPr="007B3458" w:rsidRDefault="00C773C3" w:rsidP="00C773C3">
      <w:pPr>
        <w:rPr>
          <w:rFonts w:asciiTheme="minorHAnsi" w:hAnsiTheme="minorHAnsi" w:cstheme="minorHAnsi"/>
          <w:lang w:val="de-DE"/>
        </w:rPr>
      </w:pPr>
    </w:p>
    <w:p w14:paraId="46968FEF" w14:textId="77777777" w:rsidR="00646684" w:rsidRPr="007B3458" w:rsidRDefault="00646684" w:rsidP="007B275B">
      <w:pPr>
        <w:rPr>
          <w:rFonts w:asciiTheme="minorHAnsi" w:hAnsiTheme="minorHAnsi" w:cstheme="minorHAnsi"/>
          <w:lang w:val="de-DE"/>
        </w:rPr>
      </w:pPr>
    </w:p>
    <w:p w14:paraId="191C9007" w14:textId="07A68EED" w:rsidR="00646684" w:rsidRPr="007B3458" w:rsidRDefault="00646684" w:rsidP="007B275B">
      <w:pPr>
        <w:rPr>
          <w:rFonts w:asciiTheme="minorHAnsi" w:hAnsiTheme="minorHAnsi" w:cstheme="minorHAnsi"/>
          <w:lang w:val="de-DE"/>
        </w:rPr>
      </w:pPr>
    </w:p>
    <w:p w14:paraId="5D82690B" w14:textId="6F04A2F6" w:rsidR="00F91C36" w:rsidRPr="007B3458" w:rsidRDefault="00F91C36" w:rsidP="007B275B">
      <w:pPr>
        <w:rPr>
          <w:rFonts w:asciiTheme="minorHAnsi" w:hAnsiTheme="minorHAnsi" w:cstheme="minorHAnsi"/>
          <w:lang w:val="de-DE"/>
        </w:rPr>
      </w:pPr>
    </w:p>
    <w:p w14:paraId="49F6750C"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Name der natürlichen Person / juristischen Person:</w:t>
      </w:r>
      <w:r w:rsidRPr="007B3458">
        <w:rPr>
          <w:rFonts w:asciiTheme="minorHAnsi" w:hAnsiTheme="minorHAnsi" w:cstheme="minorHAnsi"/>
          <w:lang w:val="de-DE"/>
        </w:rPr>
        <w:tab/>
      </w:r>
      <w:r w:rsidRPr="007B3458">
        <w:rPr>
          <w:rFonts w:asciiTheme="minorHAnsi" w:hAnsiTheme="minorHAnsi" w:cstheme="minorHAnsi"/>
          <w:lang w:val="de-DE"/>
        </w:rPr>
        <w:tab/>
      </w:r>
      <w:r w:rsidR="00F90C00" w:rsidRPr="007B3458">
        <w:rPr>
          <w:rFonts w:asciiTheme="minorHAnsi" w:hAnsiTheme="minorHAnsi" w:cstheme="minorHAnsi"/>
          <w:lang w:val="de-DE"/>
        </w:rPr>
        <w:t>_________________________</w:t>
      </w:r>
    </w:p>
    <w:p w14:paraId="74DAC789" w14:textId="77777777" w:rsidR="00DF661C" w:rsidRPr="007B3458" w:rsidRDefault="00DF661C" w:rsidP="00ED2D6C">
      <w:pPr>
        <w:autoSpaceDE w:val="0"/>
        <w:autoSpaceDN w:val="0"/>
        <w:adjustRightInd w:val="0"/>
        <w:rPr>
          <w:rFonts w:asciiTheme="minorHAnsi" w:hAnsiTheme="minorHAnsi" w:cstheme="minorHAnsi"/>
          <w:lang w:val="de-DE"/>
        </w:rPr>
      </w:pPr>
    </w:p>
    <w:p w14:paraId="0EF51F8F" w14:textId="035FF7E6"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Adresse des Privatkunden:</w:t>
      </w:r>
      <w:r w:rsidRPr="007B3458">
        <w:rPr>
          <w:rFonts w:asciiTheme="minorHAnsi" w:hAnsiTheme="minorHAnsi" w:cstheme="minorHAnsi"/>
          <w:lang w:val="de-DE"/>
        </w:rPr>
        <w:tab/>
      </w:r>
      <w:r w:rsidR="007B3458">
        <w:rPr>
          <w:rFonts w:asciiTheme="minorHAnsi" w:hAnsiTheme="minorHAnsi" w:cstheme="minorHAnsi"/>
          <w:lang w:val="de-DE"/>
        </w:rPr>
        <w:tab/>
      </w:r>
      <w:r w:rsidR="00F90C00" w:rsidRPr="007B3458">
        <w:rPr>
          <w:rFonts w:asciiTheme="minorHAnsi" w:hAnsiTheme="minorHAnsi" w:cstheme="minorHAnsi"/>
          <w:lang w:val="de-DE"/>
        </w:rPr>
        <w:t>___________________________________________</w:t>
      </w:r>
    </w:p>
    <w:p w14:paraId="589109E2" w14:textId="77777777" w:rsidR="00DF661C" w:rsidRPr="007B3458" w:rsidRDefault="00DF661C" w:rsidP="00ED2D6C">
      <w:pPr>
        <w:autoSpaceDE w:val="0"/>
        <w:autoSpaceDN w:val="0"/>
        <w:adjustRightInd w:val="0"/>
        <w:rPr>
          <w:rFonts w:asciiTheme="minorHAnsi" w:hAnsiTheme="minorHAnsi" w:cstheme="minorHAnsi"/>
          <w:lang w:val="de-DE"/>
        </w:rPr>
      </w:pPr>
    </w:p>
    <w:p w14:paraId="6CC86E63"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Kundennummer bei Van Sterling Capital Ltd:</w:t>
      </w:r>
      <w:r w:rsidRPr="007B3458">
        <w:rPr>
          <w:rFonts w:asciiTheme="minorHAnsi" w:hAnsiTheme="minorHAnsi" w:cstheme="minorHAnsi"/>
          <w:lang w:val="de-DE"/>
        </w:rPr>
        <w:tab/>
      </w:r>
      <w:r w:rsidRPr="007B3458">
        <w:rPr>
          <w:rFonts w:asciiTheme="minorHAnsi" w:hAnsiTheme="minorHAnsi" w:cstheme="minorHAnsi"/>
          <w:lang w:val="de-DE"/>
        </w:rPr>
        <w:tab/>
      </w:r>
      <w:r w:rsidR="00F90C00" w:rsidRPr="007B3458">
        <w:rPr>
          <w:rFonts w:asciiTheme="minorHAnsi" w:hAnsiTheme="minorHAnsi" w:cstheme="minorHAnsi"/>
          <w:lang w:val="de-DE"/>
        </w:rPr>
        <w:t>_________________________</w:t>
      </w:r>
    </w:p>
    <w:p w14:paraId="40458ACC" w14:textId="46EA9B36" w:rsidR="00DF661C" w:rsidRPr="007B3458" w:rsidRDefault="00DF661C" w:rsidP="00ED2D6C">
      <w:pPr>
        <w:autoSpaceDE w:val="0"/>
        <w:autoSpaceDN w:val="0"/>
        <w:adjustRightInd w:val="0"/>
        <w:rPr>
          <w:rFonts w:asciiTheme="minorHAnsi" w:hAnsiTheme="minorHAnsi" w:cstheme="minorHAnsi"/>
          <w:lang w:val="de-DE"/>
        </w:rPr>
      </w:pPr>
    </w:p>
    <w:p w14:paraId="02C69CD6" w14:textId="77777777" w:rsidR="000D0428" w:rsidRPr="007B3458" w:rsidRDefault="000D0428" w:rsidP="00ED2D6C">
      <w:pPr>
        <w:autoSpaceDE w:val="0"/>
        <w:autoSpaceDN w:val="0"/>
        <w:adjustRightInd w:val="0"/>
        <w:rPr>
          <w:rFonts w:asciiTheme="minorHAnsi" w:hAnsiTheme="minorHAnsi" w:cstheme="minorHAnsi"/>
          <w:lang w:val="de-DE"/>
        </w:rPr>
      </w:pPr>
    </w:p>
    <w:p w14:paraId="603FCA11"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Dienstleistungen im Zusammenhang mit dem Antrag</w:t>
      </w:r>
      <w:r w:rsidR="00F90C00" w:rsidRPr="007B3458">
        <w:rPr>
          <w:rFonts w:asciiTheme="minorHAnsi" w:hAnsiTheme="minorHAnsi" w:cstheme="minorHAnsi"/>
          <w:lang w:val="de-DE"/>
        </w:rPr>
        <w:t>:</w:t>
      </w:r>
      <w:r w:rsidRPr="007B3458">
        <w:rPr>
          <w:rFonts w:asciiTheme="minorHAnsi" w:hAnsiTheme="minorHAnsi" w:cstheme="minorHAnsi"/>
          <w:lang w:val="de-DE"/>
        </w:rPr>
        <w:tab/>
      </w:r>
      <w:r w:rsidRPr="007B3458">
        <w:rPr>
          <w:rFonts w:asciiTheme="minorHAnsi" w:hAnsiTheme="minorHAnsi" w:cstheme="minorHAnsi"/>
          <w:lang w:val="de-DE"/>
        </w:rPr>
        <w:tab/>
      </w:r>
    </w:p>
    <w:p w14:paraId="530F3EE1" w14:textId="77777777" w:rsidR="000D0428" w:rsidRPr="007B3458" w:rsidRDefault="000D0428" w:rsidP="00ED2D6C">
      <w:pPr>
        <w:autoSpaceDE w:val="0"/>
        <w:autoSpaceDN w:val="0"/>
        <w:adjustRightInd w:val="0"/>
        <w:rPr>
          <w:rFonts w:asciiTheme="minorHAnsi" w:hAnsiTheme="minorHAnsi" w:cstheme="minorHAnsi"/>
          <w:lang w:val="de-DE"/>
        </w:rPr>
      </w:pPr>
    </w:p>
    <w:p w14:paraId="0A37E2FE"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_________________________</w:t>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t>_________________________</w:t>
      </w:r>
    </w:p>
    <w:p w14:paraId="7B779DB1" w14:textId="77777777" w:rsidR="00F90C00" w:rsidRPr="007B3458" w:rsidRDefault="00F90C00" w:rsidP="00F90C00">
      <w:pPr>
        <w:autoSpaceDE w:val="0"/>
        <w:autoSpaceDN w:val="0"/>
        <w:adjustRightInd w:val="0"/>
        <w:rPr>
          <w:rFonts w:asciiTheme="minorHAnsi" w:hAnsiTheme="minorHAnsi" w:cstheme="minorHAnsi"/>
          <w:lang w:val="de-DE"/>
        </w:rPr>
      </w:pPr>
    </w:p>
    <w:p w14:paraId="1D0BE492"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_________________________</w:t>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t>____</w:t>
      </w:r>
      <w:r w:rsidRPr="007B3458">
        <w:rPr>
          <w:rFonts w:asciiTheme="minorHAnsi" w:hAnsiTheme="minorHAnsi" w:cstheme="minorHAnsi"/>
          <w:lang w:val="de-DE"/>
        </w:rPr>
        <w:t>_____________________</w:t>
      </w:r>
    </w:p>
    <w:p w14:paraId="7754E718" w14:textId="0F328B7E" w:rsidR="00DF661C" w:rsidRPr="007B3458" w:rsidRDefault="00DF661C" w:rsidP="00ED2D6C">
      <w:pPr>
        <w:autoSpaceDE w:val="0"/>
        <w:autoSpaceDN w:val="0"/>
        <w:adjustRightInd w:val="0"/>
        <w:rPr>
          <w:rFonts w:asciiTheme="minorHAnsi" w:hAnsiTheme="minorHAnsi" w:cstheme="minorHAnsi"/>
          <w:lang w:val="de-DE"/>
        </w:rPr>
      </w:pPr>
    </w:p>
    <w:p w14:paraId="285403FC" w14:textId="77777777" w:rsidR="000D0428" w:rsidRPr="007B3458" w:rsidRDefault="000D0428" w:rsidP="00DF661C">
      <w:pPr>
        <w:autoSpaceDE w:val="0"/>
        <w:autoSpaceDN w:val="0"/>
        <w:adjustRightInd w:val="0"/>
        <w:rPr>
          <w:rFonts w:asciiTheme="minorHAnsi" w:hAnsiTheme="minorHAnsi" w:cstheme="minorHAnsi"/>
          <w:b/>
          <w:lang w:val="de-DE"/>
        </w:rPr>
      </w:pPr>
    </w:p>
    <w:p w14:paraId="6B2580B7" w14:textId="77777777" w:rsidR="000D0428" w:rsidRPr="007B3458" w:rsidRDefault="000D0428" w:rsidP="00DF661C">
      <w:pPr>
        <w:autoSpaceDE w:val="0"/>
        <w:autoSpaceDN w:val="0"/>
        <w:adjustRightInd w:val="0"/>
        <w:rPr>
          <w:rFonts w:asciiTheme="minorHAnsi" w:hAnsiTheme="minorHAnsi" w:cstheme="minorHAnsi"/>
          <w:b/>
          <w:lang w:val="de-DE"/>
        </w:rPr>
      </w:pPr>
    </w:p>
    <w:p w14:paraId="45ED08A2" w14:textId="77777777" w:rsidR="000D0428" w:rsidRPr="007B3458" w:rsidRDefault="000D0428" w:rsidP="00DF661C">
      <w:pPr>
        <w:autoSpaceDE w:val="0"/>
        <w:autoSpaceDN w:val="0"/>
        <w:adjustRightInd w:val="0"/>
        <w:rPr>
          <w:rFonts w:asciiTheme="minorHAnsi" w:hAnsiTheme="minorHAnsi" w:cstheme="minorHAnsi"/>
          <w:b/>
          <w:lang w:val="de-DE"/>
        </w:rPr>
      </w:pPr>
    </w:p>
    <w:p w14:paraId="582AE2B0" w14:textId="77777777" w:rsidR="000D0428" w:rsidRPr="007B3458" w:rsidRDefault="000D0428" w:rsidP="00DF661C">
      <w:pPr>
        <w:autoSpaceDE w:val="0"/>
        <w:autoSpaceDN w:val="0"/>
        <w:adjustRightInd w:val="0"/>
        <w:rPr>
          <w:rFonts w:asciiTheme="minorHAnsi" w:hAnsiTheme="minorHAnsi" w:cstheme="minorHAnsi"/>
          <w:b/>
          <w:lang w:val="de-DE"/>
        </w:rPr>
      </w:pPr>
    </w:p>
    <w:p w14:paraId="6C4C74A7"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 xml:space="preserve">MITTEILUNG ÜBER DIE EINSTUFUNG ALS KLEINANLEGER </w:t>
      </w:r>
    </w:p>
    <w:p w14:paraId="4C240CAC"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VSC </w:t>
      </w:r>
      <w:r w:rsidR="00DF661C" w:rsidRPr="007B3458">
        <w:rPr>
          <w:rFonts w:asciiTheme="minorHAnsi" w:hAnsiTheme="minorHAnsi" w:cstheme="minorHAnsi"/>
          <w:lang w:val="de-DE"/>
        </w:rPr>
        <w:t>arbeitet im Einklang mit der Richtlinie 2014/65/EU des Europäischen Parlaments und des Rates vom 15. Mai 2014 über Märkte für Finanzinstrumente und zur Änderung der Richtlinie 2002/92/EG und der Richtlinie 2011/61/EU (die "Richtlinie über Märkte für Finanzinstrumente (2014/65/EU)") in der jeweils geltenden und von Zeit zu Zeit geänderten oder ergänzten Fassung (im Folgenden "MiFID II").</w:t>
      </w:r>
    </w:p>
    <w:p w14:paraId="6DCB43DA" w14:textId="77777777" w:rsidR="00ED2D6C" w:rsidRPr="007B3458" w:rsidRDefault="00ED2D6C" w:rsidP="00610072">
      <w:pPr>
        <w:autoSpaceDE w:val="0"/>
        <w:autoSpaceDN w:val="0"/>
        <w:adjustRightInd w:val="0"/>
        <w:rPr>
          <w:rFonts w:asciiTheme="minorHAnsi" w:hAnsiTheme="minorHAnsi" w:cstheme="minorHAnsi"/>
          <w:b/>
          <w:sz w:val="28"/>
          <w:szCs w:val="28"/>
          <w:lang w:val="de-DE"/>
        </w:rPr>
      </w:pPr>
    </w:p>
    <w:p w14:paraId="1E0712CE"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Kunden-Kategorisierung</w:t>
      </w:r>
    </w:p>
    <w:p w14:paraId="10692708"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Eine der wichtigsten Folgen von MiFID II ist, dass Unternehmen, die Anlagegeschäfte tätigen, besonderen regulatorischen Anforderungen unterliegen, einschließlich der Verpflichtung zum Schutz der Anleger. Ein grundlegender Bestandteil dieses Rechtsrahmens i</w:t>
      </w:r>
      <w:r w:rsidRPr="007B3458">
        <w:rPr>
          <w:rFonts w:asciiTheme="minorHAnsi" w:hAnsiTheme="minorHAnsi" w:cstheme="minorHAnsi"/>
          <w:lang w:val="de-DE"/>
        </w:rPr>
        <w:t>st die Anforderung, Kunden zu kategorisieren.</w:t>
      </w:r>
    </w:p>
    <w:p w14:paraId="2BC0DF5C" w14:textId="77777777" w:rsidR="00DF661C" w:rsidRPr="007B3458" w:rsidRDefault="00DF661C" w:rsidP="00DF661C">
      <w:pPr>
        <w:autoSpaceDE w:val="0"/>
        <w:autoSpaceDN w:val="0"/>
        <w:adjustRightInd w:val="0"/>
        <w:rPr>
          <w:rFonts w:asciiTheme="minorHAnsi" w:hAnsiTheme="minorHAnsi" w:cstheme="minorHAnsi"/>
          <w:lang w:val="de-DE"/>
        </w:rPr>
      </w:pPr>
    </w:p>
    <w:p w14:paraId="2D0B083E"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Wir bei </w:t>
      </w:r>
      <w:r w:rsidRPr="007B3458">
        <w:rPr>
          <w:rFonts w:asciiTheme="minorHAnsi" w:hAnsiTheme="minorHAnsi" w:cstheme="minorHAnsi"/>
          <w:lang w:val="de-DE"/>
        </w:rPr>
        <w:t xml:space="preserve">Van </w:t>
      </w:r>
      <w:r w:rsidR="00345C24" w:rsidRPr="007B3458">
        <w:rPr>
          <w:rFonts w:asciiTheme="minorHAnsi" w:hAnsiTheme="minorHAnsi" w:cstheme="minorHAnsi"/>
          <w:lang w:val="de-DE"/>
        </w:rPr>
        <w:t xml:space="preserve">Sterling </w:t>
      </w:r>
      <w:r w:rsidRPr="007B3458">
        <w:rPr>
          <w:rFonts w:asciiTheme="minorHAnsi" w:hAnsiTheme="minorHAnsi" w:cstheme="minorHAnsi"/>
          <w:lang w:val="de-DE"/>
        </w:rPr>
        <w:t xml:space="preserve">Capital Ltd. </w:t>
      </w:r>
      <w:r w:rsidRPr="007B3458">
        <w:rPr>
          <w:rFonts w:asciiTheme="minorHAnsi" w:hAnsiTheme="minorHAnsi" w:cstheme="minorHAnsi"/>
          <w:lang w:val="de-DE"/>
        </w:rPr>
        <w:t>(im Folgenden "</w:t>
      </w:r>
      <w:r w:rsidRPr="007B3458">
        <w:rPr>
          <w:rFonts w:asciiTheme="minorHAnsi" w:hAnsiTheme="minorHAnsi" w:cstheme="minorHAnsi"/>
          <w:lang w:val="de-DE"/>
        </w:rPr>
        <w:t>VSC</w:t>
      </w:r>
      <w:r w:rsidRPr="007B3458">
        <w:rPr>
          <w:rFonts w:asciiTheme="minorHAnsi" w:hAnsiTheme="minorHAnsi" w:cstheme="minorHAnsi"/>
          <w:lang w:val="de-DE"/>
        </w:rPr>
        <w:t>" genannt) sind gemäß MiFID II verpflichtet, Sie als geeignete Gegenpartei, professioneller Kunde oder Privatkunde einzustufen, damit wir Ihnen bei der Abwic</w:t>
      </w:r>
      <w:r w:rsidRPr="007B3458">
        <w:rPr>
          <w:rFonts w:asciiTheme="minorHAnsi" w:hAnsiTheme="minorHAnsi" w:cstheme="minorHAnsi"/>
          <w:lang w:val="de-DE"/>
        </w:rPr>
        <w:t>klung von Geschäften mit Ihnen das Ihrer Einstufung entsprechende Informations-, Dienstleistungs- und Schutzniveau bieten können.</w:t>
      </w:r>
    </w:p>
    <w:p w14:paraId="4747EAE7" w14:textId="77777777" w:rsidR="00DF661C" w:rsidRPr="007B3458" w:rsidRDefault="00DF661C" w:rsidP="00DF661C">
      <w:pPr>
        <w:autoSpaceDE w:val="0"/>
        <w:autoSpaceDN w:val="0"/>
        <w:adjustRightInd w:val="0"/>
        <w:rPr>
          <w:rFonts w:asciiTheme="minorHAnsi" w:hAnsiTheme="minorHAnsi" w:cstheme="minorHAnsi"/>
          <w:lang w:val="de-DE"/>
        </w:rPr>
      </w:pPr>
    </w:p>
    <w:p w14:paraId="1B47FE0E"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Mit dieser Mitteilung möchten wir Sie darüber informieren, dass wir Sie auf der Grundlage der uns zur Verfügung stehenden Inf</w:t>
      </w:r>
      <w:r w:rsidRPr="007B3458">
        <w:rPr>
          <w:rFonts w:asciiTheme="minorHAnsi" w:hAnsiTheme="minorHAnsi" w:cstheme="minorHAnsi"/>
          <w:lang w:val="de-DE"/>
        </w:rPr>
        <w:t>ormationen bei der Erbringung unserer Dienstleistungen als Privatkunden im Sinne von MiFID II behandeln werden.</w:t>
      </w:r>
    </w:p>
    <w:p w14:paraId="031D22A9" w14:textId="77777777" w:rsidR="00DF661C" w:rsidRPr="007B3458" w:rsidRDefault="00DF661C" w:rsidP="00DF661C">
      <w:pPr>
        <w:autoSpaceDE w:val="0"/>
        <w:autoSpaceDN w:val="0"/>
        <w:adjustRightInd w:val="0"/>
        <w:rPr>
          <w:rFonts w:asciiTheme="minorHAnsi" w:hAnsiTheme="minorHAnsi" w:cstheme="minorHAnsi"/>
          <w:lang w:val="de-DE"/>
        </w:rPr>
      </w:pPr>
    </w:p>
    <w:p w14:paraId="33EA1629"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Diese Einstufung gilt für alle unsere MiFID II-bezogenen Geschäfte mit Ihnen, sofern wir nichts anderes vereinbaren.</w:t>
      </w:r>
    </w:p>
    <w:p w14:paraId="6F159A19" w14:textId="77777777" w:rsidR="00DF661C" w:rsidRPr="007B3458" w:rsidRDefault="00DF661C" w:rsidP="00DF661C">
      <w:pPr>
        <w:autoSpaceDE w:val="0"/>
        <w:autoSpaceDN w:val="0"/>
        <w:adjustRightInd w:val="0"/>
        <w:rPr>
          <w:rFonts w:asciiTheme="minorHAnsi" w:hAnsiTheme="minorHAnsi" w:cstheme="minorHAnsi"/>
          <w:lang w:val="de-DE"/>
        </w:rPr>
      </w:pPr>
    </w:p>
    <w:p w14:paraId="3660E9C7"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Sie können jedoch beantra</w:t>
      </w:r>
      <w:r w:rsidRPr="007B3458">
        <w:rPr>
          <w:rFonts w:asciiTheme="minorHAnsi" w:hAnsiTheme="minorHAnsi" w:cstheme="minorHAnsi"/>
          <w:lang w:val="de-DE"/>
        </w:rPr>
        <w:t>gen, stattdessen als professioneller Kunde behandelt zu werden, sofern die entsprechenden Kriterien und Verfahren erfüllt sind.</w:t>
      </w:r>
    </w:p>
    <w:p w14:paraId="5F1B632A" w14:textId="77777777" w:rsidR="00DF661C" w:rsidRPr="007B3458" w:rsidRDefault="00DF661C" w:rsidP="00DF661C">
      <w:pPr>
        <w:autoSpaceDE w:val="0"/>
        <w:autoSpaceDN w:val="0"/>
        <w:adjustRightInd w:val="0"/>
        <w:rPr>
          <w:rFonts w:asciiTheme="minorHAnsi" w:hAnsiTheme="minorHAnsi" w:cstheme="minorHAnsi"/>
          <w:lang w:val="de-DE"/>
        </w:rPr>
      </w:pPr>
    </w:p>
    <w:p w14:paraId="3EF54AB0"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Wenn wir uns damit einverstanden erklären, Sie als professionellen Kunden einzustufen, </w:t>
      </w:r>
      <w:r w:rsidRPr="007B3458">
        <w:rPr>
          <w:rFonts w:asciiTheme="minorHAnsi" w:hAnsiTheme="minorHAnsi" w:cstheme="minorHAnsi"/>
          <w:b/>
          <w:lang w:val="de-DE"/>
        </w:rPr>
        <w:t>verzichten Sie auf einen Teil des Schutz</w:t>
      </w:r>
      <w:r w:rsidRPr="007B3458">
        <w:rPr>
          <w:rFonts w:asciiTheme="minorHAnsi" w:hAnsiTheme="minorHAnsi" w:cstheme="minorHAnsi"/>
          <w:b/>
          <w:lang w:val="de-DE"/>
        </w:rPr>
        <w:t>es</w:t>
      </w:r>
      <w:r w:rsidRPr="007B3458">
        <w:rPr>
          <w:rFonts w:asciiTheme="minorHAnsi" w:hAnsiTheme="minorHAnsi" w:cstheme="minorHAnsi"/>
          <w:lang w:val="de-DE"/>
        </w:rPr>
        <w:t>, den die Wohlverhaltensregeln für diese Art von Kunden im Rahmen des Regulierungssystems vorsehen.</w:t>
      </w:r>
    </w:p>
    <w:p w14:paraId="31BFCB32" w14:textId="77777777" w:rsidR="00656376" w:rsidRPr="007B3458" w:rsidRDefault="00656376" w:rsidP="00DF661C">
      <w:pPr>
        <w:autoSpaceDE w:val="0"/>
        <w:autoSpaceDN w:val="0"/>
        <w:adjustRightInd w:val="0"/>
        <w:rPr>
          <w:rFonts w:asciiTheme="minorHAnsi" w:hAnsiTheme="minorHAnsi" w:cstheme="minorHAnsi"/>
          <w:lang w:val="de-DE"/>
        </w:rPr>
      </w:pPr>
    </w:p>
    <w:p w14:paraId="633F2225"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 Kriterien, die es uns ermöglichen, Sie als professionellen Kunden zu behandeln, sowie das Verfahren sind im Anhang zu dieser Bekanntmachung dargelegt</w:t>
      </w:r>
      <w:r w:rsidRPr="007B3458">
        <w:rPr>
          <w:rFonts w:asciiTheme="minorHAnsi" w:hAnsiTheme="minorHAnsi" w:cstheme="minorHAnsi"/>
          <w:lang w:val="de-DE"/>
        </w:rPr>
        <w:t>. Sie sind dafür verantwortlich, uns mitzuteilen, wenn wir Sie nicht korrekt eingestuft haben und wenn eine Änderung eintritt, die sich auf Ihre Einstufung als Privatkunde auswirken könnte.</w:t>
      </w:r>
    </w:p>
    <w:p w14:paraId="145DCE62" w14:textId="6DC33DB8" w:rsidR="00656376" w:rsidRPr="007B3458" w:rsidRDefault="00656376" w:rsidP="00DF661C">
      <w:pPr>
        <w:autoSpaceDE w:val="0"/>
        <w:autoSpaceDN w:val="0"/>
        <w:adjustRightInd w:val="0"/>
        <w:rPr>
          <w:rFonts w:asciiTheme="minorHAnsi" w:hAnsiTheme="minorHAnsi" w:cstheme="minorHAnsi"/>
          <w:lang w:val="de-DE"/>
        </w:rPr>
      </w:pPr>
    </w:p>
    <w:p w14:paraId="7623BDEB" w14:textId="5439C6CC" w:rsidR="00656376" w:rsidRPr="007B3458" w:rsidRDefault="00656376" w:rsidP="00DF661C">
      <w:pPr>
        <w:autoSpaceDE w:val="0"/>
        <w:autoSpaceDN w:val="0"/>
        <w:adjustRightInd w:val="0"/>
        <w:rPr>
          <w:rFonts w:asciiTheme="minorHAnsi" w:hAnsiTheme="minorHAnsi" w:cstheme="minorHAnsi"/>
          <w:lang w:val="de-DE"/>
        </w:rPr>
      </w:pPr>
    </w:p>
    <w:p w14:paraId="478C65A3" w14:textId="77777777" w:rsidR="00656376" w:rsidRPr="007B3458" w:rsidRDefault="00656376" w:rsidP="00DF661C">
      <w:pPr>
        <w:autoSpaceDE w:val="0"/>
        <w:autoSpaceDN w:val="0"/>
        <w:adjustRightInd w:val="0"/>
        <w:rPr>
          <w:rFonts w:asciiTheme="minorHAnsi" w:hAnsiTheme="minorHAnsi" w:cstheme="minorHAnsi"/>
          <w:b/>
          <w:sz w:val="28"/>
          <w:szCs w:val="28"/>
          <w:lang w:val="de-DE"/>
        </w:rPr>
      </w:pPr>
    </w:p>
    <w:p w14:paraId="218A63BC" w14:textId="77777777" w:rsidR="00ED2D6C" w:rsidRPr="007B3458" w:rsidRDefault="00ED2D6C" w:rsidP="00610072">
      <w:pPr>
        <w:autoSpaceDE w:val="0"/>
        <w:autoSpaceDN w:val="0"/>
        <w:adjustRightInd w:val="0"/>
        <w:rPr>
          <w:rFonts w:asciiTheme="minorHAnsi" w:hAnsiTheme="minorHAnsi" w:cstheme="minorHAnsi"/>
          <w:b/>
          <w:sz w:val="28"/>
          <w:szCs w:val="28"/>
          <w:lang w:val="de-DE"/>
        </w:rPr>
      </w:pPr>
    </w:p>
    <w:p w14:paraId="5BE4001D" w14:textId="77777777" w:rsidR="00ED2D6C" w:rsidRPr="007B3458" w:rsidRDefault="00ED2D6C" w:rsidP="00610072">
      <w:pPr>
        <w:autoSpaceDE w:val="0"/>
        <w:autoSpaceDN w:val="0"/>
        <w:adjustRightInd w:val="0"/>
        <w:rPr>
          <w:rFonts w:asciiTheme="minorHAnsi" w:hAnsiTheme="minorHAnsi" w:cstheme="minorHAnsi"/>
          <w:lang w:val="de-DE"/>
        </w:rPr>
      </w:pPr>
    </w:p>
    <w:p w14:paraId="080DC7FA" w14:textId="77777777" w:rsidR="004A2388" w:rsidRDefault="002B2F81">
      <w:pPr>
        <w:autoSpaceDE w:val="0"/>
        <w:autoSpaceDN w:val="0"/>
        <w:adjustRightInd w:val="0"/>
        <w:rPr>
          <w:rFonts w:asciiTheme="minorHAnsi" w:hAnsiTheme="minorHAnsi" w:cstheme="minorHAnsi"/>
          <w:b/>
        </w:rPr>
      </w:pPr>
      <w:r w:rsidRPr="00DD082C">
        <w:rPr>
          <w:rFonts w:asciiTheme="minorHAnsi" w:hAnsiTheme="minorHAnsi" w:cstheme="minorHAnsi"/>
          <w:b/>
        </w:rPr>
        <w:lastRenderedPageBreak/>
        <w:t>ANHANG</w:t>
      </w:r>
    </w:p>
    <w:p w14:paraId="47ECED2A" w14:textId="77777777" w:rsidR="00DD082C" w:rsidRPr="00DD082C" w:rsidRDefault="00DD082C" w:rsidP="00DD082C">
      <w:pPr>
        <w:autoSpaceDE w:val="0"/>
        <w:autoSpaceDN w:val="0"/>
        <w:adjustRightInd w:val="0"/>
        <w:rPr>
          <w:rFonts w:asciiTheme="minorHAnsi" w:hAnsiTheme="minorHAnsi" w:cstheme="minorHAnsi"/>
          <w:b/>
        </w:rPr>
      </w:pPr>
    </w:p>
    <w:p w14:paraId="13BD6FD4" w14:textId="784FD4DD" w:rsidR="004A2388" w:rsidRDefault="00BD7AB2">
      <w:pPr>
        <w:pStyle w:val="Listenabsatz"/>
        <w:numPr>
          <w:ilvl w:val="0"/>
          <w:numId w:val="15"/>
        </w:numPr>
        <w:autoSpaceDE w:val="0"/>
        <w:autoSpaceDN w:val="0"/>
        <w:adjustRightInd w:val="0"/>
        <w:rPr>
          <w:rFonts w:asciiTheme="minorHAnsi" w:hAnsiTheme="minorHAnsi" w:cstheme="minorHAnsi"/>
          <w:b/>
        </w:rPr>
      </w:pPr>
      <w:r>
        <w:rPr>
          <w:rFonts w:asciiTheme="minorHAnsi" w:hAnsiTheme="minorHAnsi" w:cstheme="minorHAnsi"/>
          <w:b/>
        </w:rPr>
        <w:t>Kleinanleger</w:t>
      </w:r>
    </w:p>
    <w:p w14:paraId="6577DFB8"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Ein Kleinanleger ist ein Kunde, der weder ein professioneller Kunde noch eine geeignete Gegenpartei ist. Kleinanleger (natürliche und juristische Personen) erhalten den größtmöglichen Schutz für Anleger.</w:t>
      </w:r>
    </w:p>
    <w:p w14:paraId="4E48061B" w14:textId="77777777" w:rsidR="00DD082C" w:rsidRPr="007B3458" w:rsidRDefault="00DD082C" w:rsidP="00DD082C">
      <w:pPr>
        <w:autoSpaceDE w:val="0"/>
        <w:autoSpaceDN w:val="0"/>
        <w:adjustRightInd w:val="0"/>
        <w:rPr>
          <w:rFonts w:asciiTheme="minorHAnsi" w:hAnsiTheme="minorHAnsi" w:cstheme="minorHAnsi"/>
          <w:lang w:val="de-DE"/>
        </w:rPr>
      </w:pPr>
    </w:p>
    <w:p w14:paraId="42CE8F87" w14:textId="77777777" w:rsidR="004A2388" w:rsidRDefault="002B2F81">
      <w:pPr>
        <w:pStyle w:val="Listenabsatz"/>
        <w:numPr>
          <w:ilvl w:val="0"/>
          <w:numId w:val="15"/>
        </w:numPr>
        <w:autoSpaceDE w:val="0"/>
        <w:autoSpaceDN w:val="0"/>
        <w:adjustRightInd w:val="0"/>
        <w:rPr>
          <w:rFonts w:asciiTheme="minorHAnsi" w:hAnsiTheme="minorHAnsi" w:cstheme="minorHAnsi"/>
          <w:b/>
        </w:rPr>
      </w:pPr>
      <w:r w:rsidRPr="00DD082C">
        <w:rPr>
          <w:rFonts w:asciiTheme="minorHAnsi" w:hAnsiTheme="minorHAnsi" w:cstheme="minorHAnsi"/>
          <w:b/>
        </w:rPr>
        <w:t>Professionelle Kunden</w:t>
      </w:r>
    </w:p>
    <w:p w14:paraId="09650749"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Ein professioneller Kunde ist</w:t>
      </w:r>
      <w:r w:rsidRPr="007B3458">
        <w:rPr>
          <w:rFonts w:asciiTheme="minorHAnsi" w:hAnsiTheme="minorHAnsi" w:cstheme="minorHAnsi"/>
          <w:lang w:val="de-DE"/>
        </w:rPr>
        <w:t xml:space="preserve"> ein Kunde, der über die Erfahrung, das Wissen und den Sachverstand verfügt, um seine eigenen Anlageentscheidungen zu treffen und die Risiken, die er eingeht, richtig einzuschätzen. Um als professioneller Kunde zu gelten, muss der Kunde die folgenden Krite</w:t>
      </w:r>
      <w:r w:rsidRPr="007B3458">
        <w:rPr>
          <w:rFonts w:asciiTheme="minorHAnsi" w:hAnsiTheme="minorHAnsi" w:cstheme="minorHAnsi"/>
          <w:lang w:val="de-DE"/>
        </w:rPr>
        <w:t>rien erfüllen:</w:t>
      </w:r>
    </w:p>
    <w:p w14:paraId="0B67AFD2" w14:textId="0FF7A7B7" w:rsidR="00DD082C" w:rsidRPr="007B3458" w:rsidRDefault="00DD082C" w:rsidP="00DD082C">
      <w:pPr>
        <w:autoSpaceDE w:val="0"/>
        <w:autoSpaceDN w:val="0"/>
        <w:adjustRightInd w:val="0"/>
        <w:rPr>
          <w:rFonts w:asciiTheme="minorHAnsi" w:hAnsiTheme="minorHAnsi" w:cstheme="minorHAnsi"/>
          <w:lang w:val="de-DE"/>
        </w:rPr>
      </w:pPr>
    </w:p>
    <w:p w14:paraId="2AE9C9C2" w14:textId="77777777" w:rsidR="007B7938" w:rsidRPr="007B3458" w:rsidRDefault="007B7938" w:rsidP="00DD082C">
      <w:pPr>
        <w:autoSpaceDE w:val="0"/>
        <w:autoSpaceDN w:val="0"/>
        <w:adjustRightInd w:val="0"/>
        <w:rPr>
          <w:rFonts w:asciiTheme="minorHAnsi" w:hAnsiTheme="minorHAnsi" w:cstheme="minorHAnsi"/>
          <w:lang w:val="de-DE"/>
        </w:rPr>
      </w:pPr>
    </w:p>
    <w:p w14:paraId="03D53BD0" w14:textId="77777777" w:rsidR="004A2388" w:rsidRPr="007B3458" w:rsidRDefault="002B2F81">
      <w:pPr>
        <w:autoSpaceDE w:val="0"/>
        <w:autoSpaceDN w:val="0"/>
        <w:adjustRightInd w:val="0"/>
        <w:rPr>
          <w:rFonts w:asciiTheme="minorHAnsi" w:hAnsiTheme="minorHAnsi" w:cstheme="minorHAnsi"/>
          <w:u w:val="single"/>
          <w:lang w:val="de-DE"/>
        </w:rPr>
      </w:pPr>
      <w:r w:rsidRPr="007B3458">
        <w:rPr>
          <w:rFonts w:asciiTheme="minorHAnsi" w:hAnsiTheme="minorHAnsi" w:cstheme="minorHAnsi"/>
          <w:u w:val="single"/>
          <w:lang w:val="de-DE"/>
        </w:rPr>
        <w:t>Abschnitt I: Kategorien von Kunden, die als Gewerbetreibende angesehen werden</w:t>
      </w:r>
    </w:p>
    <w:p w14:paraId="73A029FC" w14:textId="77777777" w:rsidR="007B7938" w:rsidRPr="007B3458" w:rsidRDefault="007B7938" w:rsidP="00DD082C">
      <w:pPr>
        <w:autoSpaceDE w:val="0"/>
        <w:autoSpaceDN w:val="0"/>
        <w:adjustRightInd w:val="0"/>
        <w:rPr>
          <w:rFonts w:asciiTheme="minorHAnsi" w:hAnsiTheme="minorHAnsi" w:cstheme="minorHAnsi"/>
          <w:lang w:val="de-DE"/>
        </w:rPr>
      </w:pPr>
    </w:p>
    <w:p w14:paraId="26644832"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 folgenden Personen sollten als Fachleute für alle Wertpapierdienstleistungen, Anlagetätigkeiten und Finanzinstrumente angesehen werden:</w:t>
      </w:r>
    </w:p>
    <w:p w14:paraId="20EE1DD1" w14:textId="77777777" w:rsidR="007B7938" w:rsidRPr="007B3458" w:rsidRDefault="007B7938" w:rsidP="00DD082C">
      <w:pPr>
        <w:autoSpaceDE w:val="0"/>
        <w:autoSpaceDN w:val="0"/>
        <w:adjustRightInd w:val="0"/>
        <w:rPr>
          <w:rFonts w:asciiTheme="minorHAnsi" w:hAnsiTheme="minorHAnsi" w:cstheme="minorHAnsi"/>
          <w:lang w:val="de-DE"/>
        </w:rPr>
      </w:pPr>
    </w:p>
    <w:p w14:paraId="70327164"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1. Unternehmen, die</w:t>
      </w:r>
      <w:r w:rsidRPr="007B3458">
        <w:rPr>
          <w:rFonts w:asciiTheme="minorHAnsi" w:hAnsiTheme="minorHAnsi" w:cstheme="minorHAnsi"/>
          <w:lang w:val="de-DE"/>
        </w:rPr>
        <w:t xml:space="preserve"> für ihre Tätigkeit auf den Finanzmärkten zugelassen sein oder einer Aufsicht unterliegen müssen. Die nachstehende Liste ist so zu verstehen, dass sie alle zugelassenen Einrichtungen umfasst, die die charakteristischen Tätigkeiten der genannten Einrichtung</w:t>
      </w:r>
      <w:r w:rsidRPr="007B3458">
        <w:rPr>
          <w:rFonts w:asciiTheme="minorHAnsi" w:hAnsiTheme="minorHAnsi" w:cstheme="minorHAnsi"/>
          <w:lang w:val="de-DE"/>
        </w:rPr>
        <w:t>en ausüben: Einrichtungen, die von einem Mitgliedstaat gemäß einer Richtlinie der Europäischen Gemeinschaft zugelassen sind, Einrichtungen, die von einem Mitgliedstaat ohne Bezugnahme auf eine solche Richtlinie zugelassen sind oder beaufsichtigt werden, un</w:t>
      </w:r>
      <w:r w:rsidRPr="007B3458">
        <w:rPr>
          <w:rFonts w:asciiTheme="minorHAnsi" w:hAnsiTheme="minorHAnsi" w:cstheme="minorHAnsi"/>
          <w:lang w:val="de-DE"/>
        </w:rPr>
        <w:t>d Einrichtungen, die von einem Nichtmitgliedstaat zugelassen sind oder beaufsichtigt werden:</w:t>
      </w:r>
    </w:p>
    <w:p w14:paraId="5A34F141"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a) Kreditinstitute</w:t>
      </w:r>
    </w:p>
    <w:p w14:paraId="3C18220E"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b) Wertpapierfirmen</w:t>
      </w:r>
    </w:p>
    <w:p w14:paraId="04DF4BF4"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c) Andere zugelassene oder regulierte Finanzinstitute</w:t>
      </w:r>
    </w:p>
    <w:p w14:paraId="05719374"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d) Versicherungsgesellschaften</w:t>
      </w:r>
    </w:p>
    <w:p w14:paraId="71328B60"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e) Kollektive Kapitalanlagen und Verwal</w:t>
      </w:r>
      <w:r w:rsidRPr="007B3458">
        <w:rPr>
          <w:rFonts w:asciiTheme="minorHAnsi" w:hAnsiTheme="minorHAnsi" w:cstheme="minorHAnsi"/>
          <w:lang w:val="de-DE"/>
        </w:rPr>
        <w:t>tungsgesellschaften solcher Anlagen</w:t>
      </w:r>
    </w:p>
    <w:p w14:paraId="3B19D198"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f) Pensionsfonds und Verwaltungsgesellschaften für solche Fonds</w:t>
      </w:r>
    </w:p>
    <w:p w14:paraId="688A8776"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g) Händler von Rohstoffen und Warenderivaten</w:t>
      </w:r>
    </w:p>
    <w:p w14:paraId="257BB281"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h) Einheimische</w:t>
      </w:r>
    </w:p>
    <w:p w14:paraId="157BC347"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i) Andere institutionelle Anleger</w:t>
      </w:r>
    </w:p>
    <w:p w14:paraId="1B5869B0" w14:textId="77777777" w:rsidR="00DD082C" w:rsidRPr="007B3458" w:rsidRDefault="00DD082C" w:rsidP="00DD082C">
      <w:pPr>
        <w:autoSpaceDE w:val="0"/>
        <w:autoSpaceDN w:val="0"/>
        <w:adjustRightInd w:val="0"/>
        <w:rPr>
          <w:rFonts w:asciiTheme="minorHAnsi" w:hAnsiTheme="minorHAnsi" w:cstheme="minorHAnsi"/>
          <w:lang w:val="de-DE"/>
        </w:rPr>
      </w:pPr>
    </w:p>
    <w:p w14:paraId="47FF280D"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2. Großunternehmen, die anteilig zwei der folgenden Größenanforderungen erfüllen:</w:t>
      </w:r>
    </w:p>
    <w:p w14:paraId="22B04979"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 bilanzsumme mindestens: EUR 20.000.000,</w:t>
      </w:r>
    </w:p>
    <w:p w14:paraId="5FFF7D1F"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 Nettoumsatz mindestens: 40.000.000 EUR,</w:t>
      </w:r>
    </w:p>
    <w:p w14:paraId="67700A1E"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 Eigenmittel mindestens: 2.000.000 EUR.</w:t>
      </w:r>
    </w:p>
    <w:p w14:paraId="5A3E0A1C" w14:textId="69FA9751" w:rsidR="00DD082C" w:rsidRPr="007B3458" w:rsidRDefault="00DD082C" w:rsidP="00DD082C">
      <w:pPr>
        <w:autoSpaceDE w:val="0"/>
        <w:autoSpaceDN w:val="0"/>
        <w:adjustRightInd w:val="0"/>
        <w:rPr>
          <w:rFonts w:asciiTheme="minorHAnsi" w:hAnsiTheme="minorHAnsi" w:cstheme="minorHAnsi"/>
          <w:lang w:val="de-DE"/>
        </w:rPr>
      </w:pPr>
    </w:p>
    <w:p w14:paraId="4D8BE7B3" w14:textId="0B449FBD" w:rsidR="007B7938" w:rsidRPr="007B3458" w:rsidRDefault="007B7938" w:rsidP="00DD082C">
      <w:pPr>
        <w:autoSpaceDE w:val="0"/>
        <w:autoSpaceDN w:val="0"/>
        <w:adjustRightInd w:val="0"/>
        <w:rPr>
          <w:rFonts w:asciiTheme="minorHAnsi" w:hAnsiTheme="minorHAnsi" w:cstheme="minorHAnsi"/>
          <w:lang w:val="de-DE"/>
        </w:rPr>
      </w:pPr>
    </w:p>
    <w:p w14:paraId="50410467"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lastRenderedPageBreak/>
        <w:t>3. Nationale und regionale Regierungen, öffentliche Einrichtungen, die öffentliche Schulden verwalten, Zentralbanken, internationale und supranationale Institutionen wie die Weltbank, der Internationale Währungsfonds (IWF), die Europäische Zentralbank (EZB</w:t>
      </w:r>
      <w:r w:rsidRPr="007B3458">
        <w:rPr>
          <w:rFonts w:asciiTheme="minorHAnsi" w:hAnsiTheme="minorHAnsi" w:cstheme="minorHAnsi"/>
          <w:lang w:val="de-DE"/>
        </w:rPr>
        <w:t>), die Europäische Investitionsbank (EIB) und andere ähnliche internationale Organisationen.</w:t>
      </w:r>
    </w:p>
    <w:p w14:paraId="0A7DB6B0" w14:textId="77777777" w:rsidR="00ED2D6C" w:rsidRPr="007B3458" w:rsidRDefault="00ED2D6C" w:rsidP="00610072">
      <w:pPr>
        <w:autoSpaceDE w:val="0"/>
        <w:autoSpaceDN w:val="0"/>
        <w:adjustRightInd w:val="0"/>
        <w:rPr>
          <w:rFonts w:asciiTheme="minorHAnsi" w:hAnsiTheme="minorHAnsi" w:cstheme="minorHAnsi"/>
          <w:b/>
          <w:sz w:val="28"/>
          <w:szCs w:val="28"/>
          <w:lang w:val="de-DE"/>
        </w:rPr>
      </w:pPr>
    </w:p>
    <w:p w14:paraId="6952C5A6"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4. Andere institutionelle Anleger, deren Haupttätigkeit in der Anlage in Finanzinstrumenten besteht, einschließlich Unternehmen, die sich mit der </w:t>
      </w:r>
      <w:r w:rsidRPr="007B3458">
        <w:rPr>
          <w:rFonts w:asciiTheme="minorHAnsi" w:hAnsiTheme="minorHAnsi" w:cstheme="minorHAnsi"/>
          <w:lang w:val="de-DE"/>
        </w:rPr>
        <w:t xml:space="preserve">Verbriefung </w:t>
      </w:r>
      <w:r w:rsidRPr="007B3458">
        <w:rPr>
          <w:rFonts w:asciiTheme="minorHAnsi" w:hAnsiTheme="minorHAnsi" w:cstheme="minorHAnsi"/>
          <w:lang w:val="de-DE"/>
        </w:rPr>
        <w:t xml:space="preserve">von </w:t>
      </w:r>
      <w:r w:rsidRPr="007B3458">
        <w:rPr>
          <w:rFonts w:asciiTheme="minorHAnsi" w:hAnsiTheme="minorHAnsi" w:cstheme="minorHAnsi"/>
          <w:lang w:val="de-DE"/>
        </w:rPr>
        <w:t>Vermögenswerten oder anderen Finanzierungsgeschäften befassen.</w:t>
      </w:r>
    </w:p>
    <w:p w14:paraId="258319F1" w14:textId="77777777" w:rsidR="00DD082C" w:rsidRPr="007B3458" w:rsidRDefault="00DD082C" w:rsidP="00DD082C">
      <w:pPr>
        <w:autoSpaceDE w:val="0"/>
        <w:autoSpaceDN w:val="0"/>
        <w:adjustRightInd w:val="0"/>
        <w:rPr>
          <w:rFonts w:asciiTheme="minorHAnsi" w:hAnsiTheme="minorHAnsi" w:cstheme="minorHAnsi"/>
          <w:lang w:val="de-DE"/>
        </w:rPr>
      </w:pPr>
    </w:p>
    <w:p w14:paraId="2775502A"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Die oben genannten Stellen werden als Fachleute angesehen. Sie können jedoch eine nicht-professionelle Behandlung beantragen, und </w:t>
      </w:r>
      <w:r w:rsidR="007B7938" w:rsidRPr="007B3458">
        <w:rPr>
          <w:rFonts w:asciiTheme="minorHAnsi" w:hAnsiTheme="minorHAnsi" w:cstheme="minorHAnsi"/>
          <w:lang w:val="de-DE"/>
        </w:rPr>
        <w:t xml:space="preserve">VSC </w:t>
      </w:r>
      <w:r w:rsidRPr="007B3458">
        <w:rPr>
          <w:rFonts w:asciiTheme="minorHAnsi" w:hAnsiTheme="minorHAnsi" w:cstheme="minorHAnsi"/>
          <w:lang w:val="de-DE"/>
        </w:rPr>
        <w:t>kann sich bereit erklären, ein höheres Schutzniveau zu bie</w:t>
      </w:r>
      <w:r w:rsidRPr="007B3458">
        <w:rPr>
          <w:rFonts w:asciiTheme="minorHAnsi" w:hAnsiTheme="minorHAnsi" w:cstheme="minorHAnsi"/>
          <w:lang w:val="de-DE"/>
        </w:rPr>
        <w:t xml:space="preserve">ten. Handelt es sich bei dem Kunden von </w:t>
      </w:r>
      <w:r w:rsidR="007B7938" w:rsidRPr="007B3458">
        <w:rPr>
          <w:rFonts w:asciiTheme="minorHAnsi" w:hAnsiTheme="minorHAnsi" w:cstheme="minorHAnsi"/>
          <w:lang w:val="de-DE"/>
        </w:rPr>
        <w:t xml:space="preserve">VSC </w:t>
      </w:r>
      <w:r w:rsidRPr="007B3458">
        <w:rPr>
          <w:rFonts w:asciiTheme="minorHAnsi" w:hAnsiTheme="minorHAnsi" w:cstheme="minorHAnsi"/>
          <w:lang w:val="de-DE"/>
        </w:rPr>
        <w:t xml:space="preserve">um ein oben genanntes Unternehmen, muss </w:t>
      </w:r>
      <w:r w:rsidR="007B7938" w:rsidRPr="007B3458">
        <w:rPr>
          <w:rFonts w:asciiTheme="minorHAnsi" w:hAnsiTheme="minorHAnsi" w:cstheme="minorHAnsi"/>
          <w:lang w:val="de-DE"/>
        </w:rPr>
        <w:t xml:space="preserve">VSC </w:t>
      </w:r>
      <w:r w:rsidRPr="007B3458">
        <w:rPr>
          <w:rFonts w:asciiTheme="minorHAnsi" w:hAnsiTheme="minorHAnsi" w:cstheme="minorHAnsi"/>
          <w:lang w:val="de-DE"/>
        </w:rPr>
        <w:t xml:space="preserve">den Kunden vor der Erbringung von Dienstleistungen darüber informieren, dass der Kunde auf der Grundlage der </w:t>
      </w:r>
      <w:r w:rsidR="007B7938" w:rsidRPr="007B3458">
        <w:rPr>
          <w:rFonts w:asciiTheme="minorHAnsi" w:hAnsiTheme="minorHAnsi" w:cstheme="minorHAnsi"/>
          <w:lang w:val="de-DE"/>
        </w:rPr>
        <w:t xml:space="preserve">VSC </w:t>
      </w:r>
      <w:r w:rsidRPr="007B3458">
        <w:rPr>
          <w:rFonts w:asciiTheme="minorHAnsi" w:hAnsiTheme="minorHAnsi" w:cstheme="minorHAnsi"/>
          <w:lang w:val="de-DE"/>
        </w:rPr>
        <w:t>vorliegenden Informationen als professioneller Kunde gi</w:t>
      </w:r>
      <w:r w:rsidRPr="007B3458">
        <w:rPr>
          <w:rFonts w:asciiTheme="minorHAnsi" w:hAnsiTheme="minorHAnsi" w:cstheme="minorHAnsi"/>
          <w:lang w:val="de-DE"/>
        </w:rPr>
        <w:t xml:space="preserve">lt und als solcher behandelt wird, sofern </w:t>
      </w:r>
      <w:r w:rsidR="007B7938" w:rsidRPr="007B3458">
        <w:rPr>
          <w:rFonts w:asciiTheme="minorHAnsi" w:hAnsiTheme="minorHAnsi" w:cstheme="minorHAnsi"/>
          <w:lang w:val="de-DE"/>
        </w:rPr>
        <w:t xml:space="preserve">VSC </w:t>
      </w:r>
      <w:r w:rsidRPr="007B3458">
        <w:rPr>
          <w:rFonts w:asciiTheme="minorHAnsi" w:hAnsiTheme="minorHAnsi" w:cstheme="minorHAnsi"/>
          <w:lang w:val="de-DE"/>
        </w:rPr>
        <w:t>und der Kunde nichts anderes vereinbaren. Der Kunde kann eine Änderung der Vertragsbedingungen verlangen, um ein höheres Maß an Schutz zu erreichen.</w:t>
      </w:r>
    </w:p>
    <w:p w14:paraId="203340B5" w14:textId="77777777" w:rsidR="00DD082C" w:rsidRPr="007B3458" w:rsidRDefault="00DD082C" w:rsidP="00DD082C">
      <w:pPr>
        <w:autoSpaceDE w:val="0"/>
        <w:autoSpaceDN w:val="0"/>
        <w:adjustRightInd w:val="0"/>
        <w:rPr>
          <w:rFonts w:asciiTheme="minorHAnsi" w:hAnsiTheme="minorHAnsi" w:cstheme="minorHAnsi"/>
          <w:lang w:val="de-DE"/>
        </w:rPr>
      </w:pPr>
    </w:p>
    <w:p w14:paraId="5A913372"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Es liegt in der Verantwortung des Kunden, der als profession</w:t>
      </w:r>
      <w:r w:rsidRPr="007B3458">
        <w:rPr>
          <w:rFonts w:asciiTheme="minorHAnsi" w:hAnsiTheme="minorHAnsi" w:cstheme="minorHAnsi"/>
          <w:lang w:val="de-DE"/>
        </w:rPr>
        <w:t>eller Kunde gilt, ein höheres Schutzniveau zu beantragen, wenn er der Ansicht ist, dass er nicht in der Lage ist, die damit verbundenen Risiken angemessen zu bewerten oder zu steuern.</w:t>
      </w:r>
    </w:p>
    <w:p w14:paraId="42D213C9" w14:textId="77777777" w:rsidR="00DD082C" w:rsidRPr="007B3458" w:rsidRDefault="00DD082C" w:rsidP="00DD082C">
      <w:pPr>
        <w:autoSpaceDE w:val="0"/>
        <w:autoSpaceDN w:val="0"/>
        <w:adjustRightInd w:val="0"/>
        <w:rPr>
          <w:rFonts w:asciiTheme="minorHAnsi" w:hAnsiTheme="minorHAnsi" w:cstheme="minorHAnsi"/>
          <w:lang w:val="de-DE"/>
        </w:rPr>
      </w:pPr>
    </w:p>
    <w:p w14:paraId="0F6F949A"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Dieses höhere Schutzniveau wird gewährt, wenn ein Kunde, der als Gewerb</w:t>
      </w:r>
      <w:r w:rsidRPr="007B3458">
        <w:rPr>
          <w:rFonts w:asciiTheme="minorHAnsi" w:hAnsiTheme="minorHAnsi" w:cstheme="minorHAnsi"/>
          <w:lang w:val="de-DE"/>
        </w:rPr>
        <w:t xml:space="preserve">etreibender gilt, mit </w:t>
      </w:r>
      <w:r w:rsidR="007B7938" w:rsidRPr="007B3458">
        <w:rPr>
          <w:rFonts w:asciiTheme="minorHAnsi" w:hAnsiTheme="minorHAnsi" w:cstheme="minorHAnsi"/>
          <w:lang w:val="de-DE"/>
        </w:rPr>
        <w:t xml:space="preserve">VSC </w:t>
      </w:r>
      <w:r w:rsidRPr="007B3458">
        <w:rPr>
          <w:rFonts w:asciiTheme="minorHAnsi" w:hAnsiTheme="minorHAnsi" w:cstheme="minorHAnsi"/>
          <w:lang w:val="de-DE"/>
        </w:rPr>
        <w:t>eine schriftliche Vereinbarung trifft, wonach er für die Zwecke der geltenden Wohlverhaltensregeln nicht als Gewerbetreibender behandelt wird. In dieser Vereinbarung wird angegeben, ob dies für eine oder mehrere bestimmte Dienstle</w:t>
      </w:r>
      <w:r w:rsidRPr="007B3458">
        <w:rPr>
          <w:rFonts w:asciiTheme="minorHAnsi" w:hAnsiTheme="minorHAnsi" w:cstheme="minorHAnsi"/>
          <w:lang w:val="de-DE"/>
        </w:rPr>
        <w:t>istungen oder Transaktionen oder für eine oder mehrere Arten von Produkten oder Transaktionen gilt.</w:t>
      </w:r>
    </w:p>
    <w:p w14:paraId="137B5029" w14:textId="7CBEFCAC" w:rsidR="00DD082C" w:rsidRPr="007B3458" w:rsidRDefault="00DD082C" w:rsidP="00DD082C">
      <w:pPr>
        <w:autoSpaceDE w:val="0"/>
        <w:autoSpaceDN w:val="0"/>
        <w:adjustRightInd w:val="0"/>
        <w:rPr>
          <w:rFonts w:asciiTheme="minorHAnsi" w:hAnsiTheme="minorHAnsi" w:cstheme="minorHAnsi"/>
          <w:lang w:val="de-DE"/>
        </w:rPr>
      </w:pPr>
    </w:p>
    <w:p w14:paraId="45F05323" w14:textId="77777777" w:rsidR="00DD082C" w:rsidRPr="007B3458" w:rsidRDefault="00DD082C" w:rsidP="00DD082C">
      <w:pPr>
        <w:autoSpaceDE w:val="0"/>
        <w:autoSpaceDN w:val="0"/>
        <w:adjustRightInd w:val="0"/>
        <w:rPr>
          <w:rFonts w:asciiTheme="minorHAnsi" w:hAnsiTheme="minorHAnsi" w:cstheme="minorHAnsi"/>
          <w:lang w:val="de-DE"/>
        </w:rPr>
      </w:pPr>
    </w:p>
    <w:p w14:paraId="46A498E8"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Abschnitt II: Kunden, die auf Antrag als Berufsangehörige behandelt werden können</w:t>
      </w:r>
    </w:p>
    <w:p w14:paraId="79821F4C" w14:textId="77777777" w:rsidR="007B7938" w:rsidRPr="007B3458" w:rsidRDefault="007B7938" w:rsidP="00DD082C">
      <w:pPr>
        <w:autoSpaceDE w:val="0"/>
        <w:autoSpaceDN w:val="0"/>
        <w:adjustRightInd w:val="0"/>
        <w:rPr>
          <w:rFonts w:asciiTheme="minorHAnsi" w:hAnsiTheme="minorHAnsi" w:cstheme="minorHAnsi"/>
          <w:lang w:val="de-DE"/>
        </w:rPr>
      </w:pPr>
    </w:p>
    <w:p w14:paraId="338AE8A1" w14:textId="77777777" w:rsidR="004A2388" w:rsidRDefault="002B2F81">
      <w:pPr>
        <w:pStyle w:val="Listenabsatz"/>
        <w:numPr>
          <w:ilvl w:val="0"/>
          <w:numId w:val="16"/>
        </w:numPr>
        <w:autoSpaceDE w:val="0"/>
        <w:autoSpaceDN w:val="0"/>
        <w:adjustRightInd w:val="0"/>
        <w:rPr>
          <w:rFonts w:asciiTheme="minorHAnsi" w:hAnsiTheme="minorHAnsi" w:cstheme="minorHAnsi"/>
        </w:rPr>
      </w:pPr>
      <w:r w:rsidRPr="00B701B1">
        <w:rPr>
          <w:rFonts w:asciiTheme="minorHAnsi" w:hAnsiTheme="minorHAnsi" w:cstheme="minorHAnsi"/>
        </w:rPr>
        <w:t>Kriterien zur Identifizierung</w:t>
      </w:r>
    </w:p>
    <w:p w14:paraId="730B34FD"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Andere als die in Abschnitt I genannten K</w:t>
      </w:r>
      <w:r w:rsidRPr="007B3458">
        <w:rPr>
          <w:rFonts w:asciiTheme="minorHAnsi" w:hAnsiTheme="minorHAnsi" w:cstheme="minorHAnsi"/>
          <w:lang w:val="de-DE"/>
        </w:rPr>
        <w:t>unden, einschließlich öffentlicher Stellen, lokaler Behörden, Gemeinden und privater Anleger, können ebenfalls auf einige der Schutzmaßnahmen verzichten, die in den Wohlverhaltensregeln vorgesehen sind.</w:t>
      </w:r>
    </w:p>
    <w:p w14:paraId="5585FDC6" w14:textId="77777777" w:rsidR="007B7938" w:rsidRPr="007B3458" w:rsidRDefault="007B7938" w:rsidP="00DD082C">
      <w:pPr>
        <w:autoSpaceDE w:val="0"/>
        <w:autoSpaceDN w:val="0"/>
        <w:adjustRightInd w:val="0"/>
        <w:rPr>
          <w:rFonts w:asciiTheme="minorHAnsi" w:hAnsiTheme="minorHAnsi" w:cstheme="minorHAnsi"/>
          <w:lang w:val="de-DE"/>
        </w:rPr>
      </w:pPr>
    </w:p>
    <w:p w14:paraId="0FFCB936" w14:textId="77777777" w:rsidR="004A2388" w:rsidRPr="007B3458" w:rsidRDefault="002B2F81">
      <w:pPr>
        <w:autoSpaceDE w:val="0"/>
        <w:autoSpaceDN w:val="0"/>
        <w:adjustRightInd w:val="0"/>
        <w:ind w:right="-99"/>
        <w:rPr>
          <w:rFonts w:asciiTheme="minorHAnsi" w:hAnsiTheme="minorHAnsi" w:cstheme="minorHAnsi"/>
          <w:lang w:val="de-DE"/>
        </w:rPr>
      </w:pPr>
      <w:r w:rsidRPr="007B3458">
        <w:rPr>
          <w:rFonts w:asciiTheme="minorHAnsi" w:hAnsiTheme="minorHAnsi" w:cstheme="minorHAnsi"/>
          <w:lang w:val="de-DE"/>
        </w:rPr>
        <w:t xml:space="preserve">VSC </w:t>
      </w:r>
      <w:r w:rsidR="00DD082C" w:rsidRPr="007B3458">
        <w:rPr>
          <w:rFonts w:asciiTheme="minorHAnsi" w:hAnsiTheme="minorHAnsi" w:cstheme="minorHAnsi"/>
          <w:lang w:val="de-DE"/>
        </w:rPr>
        <w:t>ist berechtigt, jeden der oben genannten Kunden als professionellen Kunden zu behandeln, sofern die entsprechenden Kriterien und das unten genannte Verfahren erfüllt sind. Bei diesen Kunden sollte jedoch nicht davon ausgegangen werden, dass sie über Marktkenntnisse und Erfahrungen verfügen, die mit denen der in Abschnitt I aufgeführten Kategorien vergleichbar sind.</w:t>
      </w:r>
    </w:p>
    <w:p w14:paraId="1EAAA97D" w14:textId="77777777" w:rsidR="007B7938" w:rsidRPr="007B3458" w:rsidRDefault="007B7938" w:rsidP="00DD082C">
      <w:pPr>
        <w:autoSpaceDE w:val="0"/>
        <w:autoSpaceDN w:val="0"/>
        <w:adjustRightInd w:val="0"/>
        <w:rPr>
          <w:rFonts w:asciiTheme="minorHAnsi" w:hAnsiTheme="minorHAnsi" w:cstheme="minorHAnsi"/>
          <w:lang w:val="de-DE"/>
        </w:rPr>
      </w:pPr>
    </w:p>
    <w:p w14:paraId="6D5A0449"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lastRenderedPageBreak/>
        <w:t>Ein solcher Verzicht auf den Schutz durch die Standard-Wohlverhaltensregeln wird nur dann als gültig angesehen, wenn eine angemessene Bewertung</w:t>
      </w:r>
      <w:r w:rsidRPr="007B3458">
        <w:rPr>
          <w:rFonts w:asciiTheme="minorHAnsi" w:hAnsiTheme="minorHAnsi" w:cstheme="minorHAnsi"/>
          <w:lang w:val="de-DE"/>
        </w:rPr>
        <w:t xml:space="preserve"> des Sachverstands, der Erfahrung und der Kenntnisse von </w:t>
      </w:r>
    </w:p>
    <w:p w14:paraId="0B17C1AD" w14:textId="77777777" w:rsidR="007B7938" w:rsidRPr="007B3458" w:rsidRDefault="007B7938" w:rsidP="00DD082C">
      <w:pPr>
        <w:autoSpaceDE w:val="0"/>
        <w:autoSpaceDN w:val="0"/>
        <w:adjustRightInd w:val="0"/>
        <w:rPr>
          <w:rFonts w:asciiTheme="minorHAnsi" w:hAnsiTheme="minorHAnsi" w:cstheme="minorHAnsi"/>
          <w:lang w:val="de-DE"/>
        </w:rPr>
      </w:pPr>
    </w:p>
    <w:p w14:paraId="31636326" w14:textId="77777777" w:rsidR="004A2388" w:rsidRPr="007B3458" w:rsidRDefault="007B7938">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Die von VSC </w:t>
      </w:r>
      <w:r w:rsidR="002B2F81" w:rsidRPr="007B3458">
        <w:rPr>
          <w:rFonts w:asciiTheme="minorHAnsi" w:hAnsiTheme="minorHAnsi" w:cstheme="minorHAnsi"/>
          <w:lang w:val="de-DE"/>
        </w:rPr>
        <w:t>durchgeführte Beratung des Kunden bietet in Anbetracht der Art der geplanten Geschäfte oder Dienstleistungen hinreichende Gewähr dafür, dass der Kunde in der Lage ist, seine eigenen A</w:t>
      </w:r>
      <w:r w:rsidR="002B2F81" w:rsidRPr="007B3458">
        <w:rPr>
          <w:rFonts w:asciiTheme="minorHAnsi" w:hAnsiTheme="minorHAnsi" w:cstheme="minorHAnsi"/>
          <w:lang w:val="de-DE"/>
        </w:rPr>
        <w:t>nlageentscheidungen zu treffen und die damit verbundenen Risiken zu verstehen.</w:t>
      </w:r>
    </w:p>
    <w:p w14:paraId="2C878CA8" w14:textId="77777777" w:rsidR="007B7938" w:rsidRPr="007B3458" w:rsidRDefault="007B7938" w:rsidP="00DD082C">
      <w:pPr>
        <w:autoSpaceDE w:val="0"/>
        <w:autoSpaceDN w:val="0"/>
        <w:adjustRightInd w:val="0"/>
        <w:rPr>
          <w:rFonts w:asciiTheme="minorHAnsi" w:hAnsiTheme="minorHAnsi" w:cstheme="minorHAnsi"/>
          <w:lang w:val="de-DE"/>
        </w:rPr>
      </w:pPr>
    </w:p>
    <w:p w14:paraId="4CDF81BE"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 Eignungsprüfung von Geschäftsführern und Direktoren von Unternehmen, die nach europäischen Richtlinien im Finanzbereich zugelassen sind, könnte als Beispiel für die Bewertu</w:t>
      </w:r>
      <w:r w:rsidRPr="007B3458">
        <w:rPr>
          <w:rFonts w:asciiTheme="minorHAnsi" w:hAnsiTheme="minorHAnsi" w:cstheme="minorHAnsi"/>
          <w:lang w:val="de-DE"/>
        </w:rPr>
        <w:t>ng von Sachkenntnis und Wissen angesehen werden. Bei kleinen Unternehmen sollte die Person, die der oben genannten Prüfung unterzogen wird, die Person sein, die befugt ist, Geschäfte im Namen des Unternehmens zu tätigen.</w:t>
      </w:r>
    </w:p>
    <w:p w14:paraId="061DBEA8" w14:textId="77777777" w:rsidR="007B7938" w:rsidRPr="007B3458" w:rsidRDefault="007B7938" w:rsidP="00DD082C">
      <w:pPr>
        <w:autoSpaceDE w:val="0"/>
        <w:autoSpaceDN w:val="0"/>
        <w:adjustRightInd w:val="0"/>
        <w:rPr>
          <w:rFonts w:asciiTheme="minorHAnsi" w:hAnsiTheme="minorHAnsi" w:cstheme="minorHAnsi"/>
          <w:lang w:val="de-DE"/>
        </w:rPr>
      </w:pPr>
    </w:p>
    <w:p w14:paraId="3581472B"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Im Rahmen der oben genannten Bewer</w:t>
      </w:r>
      <w:r w:rsidRPr="007B3458">
        <w:rPr>
          <w:rFonts w:asciiTheme="minorHAnsi" w:hAnsiTheme="minorHAnsi" w:cstheme="minorHAnsi"/>
          <w:lang w:val="de-DE"/>
        </w:rPr>
        <w:t>tung sollten mindestens zwei der folgenden Kriterien erfüllt sein:</w:t>
      </w:r>
    </w:p>
    <w:p w14:paraId="19FCAF56" w14:textId="77777777" w:rsidR="007B7938" w:rsidRPr="007B3458" w:rsidRDefault="007B7938" w:rsidP="007B7938">
      <w:pPr>
        <w:autoSpaceDE w:val="0"/>
        <w:autoSpaceDN w:val="0"/>
        <w:adjustRightInd w:val="0"/>
        <w:ind w:firstLine="720"/>
        <w:rPr>
          <w:rFonts w:asciiTheme="minorHAnsi" w:hAnsiTheme="minorHAnsi" w:cstheme="minorHAnsi"/>
          <w:lang w:val="de-DE"/>
        </w:rPr>
      </w:pPr>
    </w:p>
    <w:p w14:paraId="3B93FABD" w14:textId="77777777" w:rsidR="004A2388" w:rsidRPr="007B3458" w:rsidRDefault="002B2F81">
      <w:pPr>
        <w:autoSpaceDE w:val="0"/>
        <w:autoSpaceDN w:val="0"/>
        <w:adjustRightInd w:val="0"/>
        <w:ind w:left="720"/>
        <w:rPr>
          <w:rFonts w:asciiTheme="minorHAnsi" w:hAnsiTheme="minorHAnsi" w:cstheme="minorHAnsi"/>
          <w:b/>
          <w:lang w:val="de-DE"/>
        </w:rPr>
      </w:pPr>
      <w:r w:rsidRPr="007B3458">
        <w:rPr>
          <w:rFonts w:asciiTheme="minorHAnsi" w:hAnsiTheme="minorHAnsi" w:cstheme="minorHAnsi"/>
          <w:b/>
          <w:lang w:val="de-DE"/>
        </w:rPr>
        <w:t>- der Kunde hat auf dem relevanten Markt in den letzten vier Quartalen durchschnittlich 10 Geschäfte in erheblichem Umfang pro Quartal getätigt,</w:t>
      </w:r>
    </w:p>
    <w:p w14:paraId="4516CC1A" w14:textId="77777777" w:rsidR="007B7938" w:rsidRPr="007B3458" w:rsidRDefault="007B7938" w:rsidP="00DD082C">
      <w:pPr>
        <w:autoSpaceDE w:val="0"/>
        <w:autoSpaceDN w:val="0"/>
        <w:adjustRightInd w:val="0"/>
        <w:rPr>
          <w:rFonts w:asciiTheme="minorHAnsi" w:hAnsiTheme="minorHAnsi" w:cstheme="minorHAnsi"/>
          <w:b/>
          <w:lang w:val="de-DE"/>
        </w:rPr>
      </w:pPr>
    </w:p>
    <w:p w14:paraId="3706EE64" w14:textId="77777777" w:rsidR="004A2388" w:rsidRPr="007B3458" w:rsidRDefault="002B2F81">
      <w:pPr>
        <w:autoSpaceDE w:val="0"/>
        <w:autoSpaceDN w:val="0"/>
        <w:adjustRightInd w:val="0"/>
        <w:ind w:left="720"/>
        <w:rPr>
          <w:rFonts w:asciiTheme="minorHAnsi" w:hAnsiTheme="minorHAnsi" w:cstheme="minorHAnsi"/>
          <w:b/>
          <w:lang w:val="de-DE"/>
        </w:rPr>
      </w:pPr>
      <w:r w:rsidRPr="007B3458">
        <w:rPr>
          <w:rFonts w:asciiTheme="minorHAnsi" w:hAnsiTheme="minorHAnsi" w:cstheme="minorHAnsi"/>
          <w:b/>
          <w:lang w:val="de-DE"/>
        </w:rPr>
        <w:t>- der Umfang des Finanzinstrumentenportfol</w:t>
      </w:r>
      <w:r w:rsidRPr="007B3458">
        <w:rPr>
          <w:rFonts w:asciiTheme="minorHAnsi" w:hAnsiTheme="minorHAnsi" w:cstheme="minorHAnsi"/>
          <w:b/>
          <w:lang w:val="de-DE"/>
        </w:rPr>
        <w:t>ios des Kunden, das Bargeldeinlagen und Finanzinstrumente umfasst, übersteigt 500.000 EUR,</w:t>
      </w:r>
    </w:p>
    <w:p w14:paraId="34D28824" w14:textId="77777777" w:rsidR="007B7938" w:rsidRPr="007B3458" w:rsidRDefault="007B7938" w:rsidP="00DD082C">
      <w:pPr>
        <w:autoSpaceDE w:val="0"/>
        <w:autoSpaceDN w:val="0"/>
        <w:adjustRightInd w:val="0"/>
        <w:rPr>
          <w:rFonts w:asciiTheme="minorHAnsi" w:hAnsiTheme="minorHAnsi" w:cstheme="minorHAnsi"/>
          <w:b/>
          <w:lang w:val="de-DE"/>
        </w:rPr>
      </w:pPr>
    </w:p>
    <w:p w14:paraId="1FF441FB" w14:textId="77777777" w:rsidR="004A2388" w:rsidRPr="007B3458" w:rsidRDefault="002B2F81">
      <w:pPr>
        <w:autoSpaceDE w:val="0"/>
        <w:autoSpaceDN w:val="0"/>
        <w:adjustRightInd w:val="0"/>
        <w:ind w:left="720"/>
        <w:rPr>
          <w:rFonts w:asciiTheme="minorHAnsi" w:hAnsiTheme="minorHAnsi" w:cstheme="minorHAnsi"/>
          <w:b/>
          <w:lang w:val="de-DE"/>
        </w:rPr>
      </w:pPr>
      <w:r w:rsidRPr="007B3458">
        <w:rPr>
          <w:rFonts w:asciiTheme="minorHAnsi" w:hAnsiTheme="minorHAnsi" w:cstheme="minorHAnsi"/>
          <w:b/>
          <w:lang w:val="de-DE"/>
        </w:rPr>
        <w:t>- der Kunde ist oder war mindestens ein Jahr lang im Finanzsektor in einer beruflichen Position tätig, die Kenntnisse über die geplanten Geschäfte oder Dienstleistu</w:t>
      </w:r>
      <w:r w:rsidRPr="007B3458">
        <w:rPr>
          <w:rFonts w:asciiTheme="minorHAnsi" w:hAnsiTheme="minorHAnsi" w:cstheme="minorHAnsi"/>
          <w:b/>
          <w:lang w:val="de-DE"/>
        </w:rPr>
        <w:t>ngen erfordert.</w:t>
      </w:r>
    </w:p>
    <w:p w14:paraId="53DC181D" w14:textId="77777777" w:rsidR="00ED2D6C" w:rsidRPr="007B3458" w:rsidRDefault="00ED2D6C" w:rsidP="00610072">
      <w:pPr>
        <w:autoSpaceDE w:val="0"/>
        <w:autoSpaceDN w:val="0"/>
        <w:adjustRightInd w:val="0"/>
        <w:rPr>
          <w:rFonts w:asciiTheme="minorHAnsi" w:hAnsiTheme="minorHAnsi" w:cstheme="minorHAnsi"/>
          <w:b/>
          <w:lang w:val="de-DE"/>
        </w:rPr>
      </w:pPr>
    </w:p>
    <w:p w14:paraId="3AEB91F3" w14:textId="189018D5" w:rsidR="00ED2D6C" w:rsidRPr="007B3458" w:rsidRDefault="00ED2D6C" w:rsidP="00610072">
      <w:pPr>
        <w:autoSpaceDE w:val="0"/>
        <w:autoSpaceDN w:val="0"/>
        <w:adjustRightInd w:val="0"/>
        <w:rPr>
          <w:rFonts w:asciiTheme="minorHAnsi" w:hAnsiTheme="minorHAnsi" w:cstheme="minorHAnsi"/>
          <w:lang w:val="de-DE"/>
        </w:rPr>
      </w:pPr>
    </w:p>
    <w:p w14:paraId="7893F0E1" w14:textId="77777777" w:rsidR="004A2388" w:rsidRDefault="002B2F81">
      <w:pPr>
        <w:pStyle w:val="Listenabsatz"/>
        <w:numPr>
          <w:ilvl w:val="0"/>
          <w:numId w:val="16"/>
        </w:numPr>
        <w:autoSpaceDE w:val="0"/>
        <w:autoSpaceDN w:val="0"/>
        <w:adjustRightInd w:val="0"/>
        <w:rPr>
          <w:rFonts w:asciiTheme="minorHAnsi" w:hAnsiTheme="minorHAnsi" w:cstheme="minorHAnsi"/>
        </w:rPr>
      </w:pPr>
      <w:r w:rsidRPr="00B701B1">
        <w:rPr>
          <w:rFonts w:asciiTheme="minorHAnsi" w:hAnsiTheme="minorHAnsi" w:cstheme="minorHAnsi"/>
        </w:rPr>
        <w:t>Verfahren zur Neueinstufung</w:t>
      </w:r>
    </w:p>
    <w:p w14:paraId="5E8CD881"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Kleinanleger im Sinne der obigen Definition können nur dann auf die Anwendung der detaillierten Verhaltensregeln verzichten, wenn das folgende Verfahren eingehalten wird:</w:t>
      </w:r>
    </w:p>
    <w:p w14:paraId="2B69241D" w14:textId="77777777" w:rsidR="00B701B1" w:rsidRPr="007B3458" w:rsidRDefault="00B701B1" w:rsidP="00B701B1">
      <w:pPr>
        <w:autoSpaceDE w:val="0"/>
        <w:autoSpaceDN w:val="0"/>
        <w:adjustRightInd w:val="0"/>
        <w:rPr>
          <w:rFonts w:asciiTheme="minorHAnsi" w:hAnsiTheme="minorHAnsi" w:cstheme="minorHAnsi"/>
          <w:lang w:val="de-DE"/>
        </w:rPr>
      </w:pPr>
    </w:p>
    <w:p w14:paraId="5C5AB4F0" w14:textId="77777777" w:rsidR="004A2388" w:rsidRPr="007B3458" w:rsidRDefault="002B2F81">
      <w:pPr>
        <w:autoSpaceDE w:val="0"/>
        <w:autoSpaceDN w:val="0"/>
        <w:adjustRightInd w:val="0"/>
        <w:ind w:left="720"/>
        <w:rPr>
          <w:rFonts w:asciiTheme="minorHAnsi" w:hAnsiTheme="minorHAnsi" w:cstheme="minorHAnsi"/>
          <w:b/>
          <w:lang w:val="de-DE"/>
        </w:rPr>
      </w:pPr>
      <w:r w:rsidRPr="007B3458">
        <w:rPr>
          <w:rFonts w:asciiTheme="minorHAnsi" w:hAnsiTheme="minorHAnsi" w:cstheme="minorHAnsi"/>
          <w:b/>
          <w:lang w:val="de-DE"/>
        </w:rPr>
        <w:t xml:space="preserve">- sie müssen </w:t>
      </w:r>
      <w:r w:rsidRPr="007B3458">
        <w:rPr>
          <w:rFonts w:asciiTheme="minorHAnsi" w:hAnsiTheme="minorHAnsi" w:cstheme="minorHAnsi"/>
          <w:b/>
          <w:lang w:val="de-DE"/>
        </w:rPr>
        <w:t xml:space="preserve">VSC </w:t>
      </w:r>
      <w:r w:rsidRPr="007B3458">
        <w:rPr>
          <w:rFonts w:asciiTheme="minorHAnsi" w:hAnsiTheme="minorHAnsi" w:cstheme="minorHAnsi"/>
          <w:b/>
          <w:lang w:val="de-DE"/>
        </w:rPr>
        <w:t>schriftlich mitteilen, dass sie als professioneller Kunde behandelt werden möchten, entweder allgemein oder in Bezug auf eine bestimmte Wertpapierdienstleistung oder ein bestimmtes Geschäft oder eine bestimmte Art von Geschäft oder Produkt,</w:t>
      </w:r>
    </w:p>
    <w:p w14:paraId="35693E05" w14:textId="77777777" w:rsidR="00B701B1" w:rsidRPr="007B3458" w:rsidRDefault="00B701B1" w:rsidP="00B701B1">
      <w:pPr>
        <w:autoSpaceDE w:val="0"/>
        <w:autoSpaceDN w:val="0"/>
        <w:adjustRightInd w:val="0"/>
        <w:rPr>
          <w:rFonts w:asciiTheme="minorHAnsi" w:hAnsiTheme="minorHAnsi" w:cstheme="minorHAnsi"/>
          <w:b/>
          <w:lang w:val="de-DE"/>
        </w:rPr>
      </w:pPr>
    </w:p>
    <w:p w14:paraId="1EDC407E" w14:textId="77777777" w:rsidR="004A2388" w:rsidRPr="007B3458" w:rsidRDefault="002B2F81">
      <w:pPr>
        <w:autoSpaceDE w:val="0"/>
        <w:autoSpaceDN w:val="0"/>
        <w:adjustRightInd w:val="0"/>
        <w:ind w:left="720"/>
        <w:rPr>
          <w:rFonts w:asciiTheme="minorHAnsi" w:hAnsiTheme="minorHAnsi" w:cstheme="minorHAnsi"/>
          <w:b/>
          <w:lang w:val="de-DE"/>
        </w:rPr>
      </w:pPr>
      <w:r w:rsidRPr="007B3458">
        <w:rPr>
          <w:rFonts w:asciiTheme="minorHAnsi" w:hAnsiTheme="minorHAnsi" w:cstheme="minorHAnsi"/>
          <w:b/>
          <w:lang w:val="de-DE"/>
        </w:rPr>
        <w:t xml:space="preserve">- VSC </w:t>
      </w:r>
      <w:r w:rsidRPr="007B3458">
        <w:rPr>
          <w:rFonts w:asciiTheme="minorHAnsi" w:hAnsiTheme="minorHAnsi" w:cstheme="minorHAnsi"/>
          <w:b/>
          <w:lang w:val="de-DE"/>
        </w:rPr>
        <w:t>wird sie</w:t>
      </w:r>
      <w:r w:rsidRPr="007B3458">
        <w:rPr>
          <w:rFonts w:asciiTheme="minorHAnsi" w:hAnsiTheme="minorHAnsi" w:cstheme="minorHAnsi"/>
          <w:b/>
          <w:lang w:val="de-DE"/>
        </w:rPr>
        <w:t xml:space="preserve"> schriftlich über den Schutz und die Entschädigungsansprüche der Anleger informieren, die sie verlieren können,</w:t>
      </w:r>
    </w:p>
    <w:p w14:paraId="561D99C2" w14:textId="77777777" w:rsidR="00B701B1" w:rsidRPr="007B3458" w:rsidRDefault="00B701B1" w:rsidP="00B701B1">
      <w:pPr>
        <w:autoSpaceDE w:val="0"/>
        <w:autoSpaceDN w:val="0"/>
        <w:adjustRightInd w:val="0"/>
        <w:rPr>
          <w:rFonts w:asciiTheme="minorHAnsi" w:hAnsiTheme="minorHAnsi" w:cstheme="minorHAnsi"/>
          <w:b/>
          <w:lang w:val="de-DE"/>
        </w:rPr>
      </w:pPr>
    </w:p>
    <w:p w14:paraId="02A2EB6F" w14:textId="77777777" w:rsidR="004A2388" w:rsidRPr="007B3458" w:rsidRDefault="002B2F81">
      <w:pPr>
        <w:autoSpaceDE w:val="0"/>
        <w:autoSpaceDN w:val="0"/>
        <w:adjustRightInd w:val="0"/>
        <w:ind w:left="720"/>
        <w:rPr>
          <w:rFonts w:asciiTheme="minorHAnsi" w:hAnsiTheme="minorHAnsi" w:cstheme="minorHAnsi"/>
          <w:b/>
          <w:lang w:val="de-DE"/>
        </w:rPr>
      </w:pPr>
      <w:r w:rsidRPr="007B3458">
        <w:rPr>
          <w:rFonts w:asciiTheme="minorHAnsi" w:hAnsiTheme="minorHAnsi" w:cstheme="minorHAnsi"/>
          <w:b/>
          <w:lang w:val="de-DE"/>
        </w:rPr>
        <w:t>- sie müssen in einem vom Vertrag getrennten Dokument schriftlich erklären, dass sie sich der Folgen des Verlusts dieses Schutzes bewusst sind.</w:t>
      </w:r>
    </w:p>
    <w:p w14:paraId="505FD42B" w14:textId="77777777" w:rsidR="00B701B1" w:rsidRPr="007B3458" w:rsidRDefault="00B701B1" w:rsidP="00B701B1">
      <w:pPr>
        <w:autoSpaceDE w:val="0"/>
        <w:autoSpaceDN w:val="0"/>
        <w:adjustRightInd w:val="0"/>
        <w:rPr>
          <w:rFonts w:asciiTheme="minorHAnsi" w:hAnsiTheme="minorHAnsi" w:cstheme="minorHAnsi"/>
          <w:lang w:val="de-DE"/>
        </w:rPr>
      </w:pPr>
    </w:p>
    <w:p w14:paraId="3F2EA3A4"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Bevor </w:t>
      </w:r>
      <w:r w:rsidR="004A771A" w:rsidRPr="007B3458">
        <w:rPr>
          <w:rFonts w:asciiTheme="minorHAnsi" w:hAnsiTheme="minorHAnsi" w:cstheme="minorHAnsi"/>
          <w:lang w:val="de-DE"/>
        </w:rPr>
        <w:t xml:space="preserve">VSC einem </w:t>
      </w:r>
      <w:r w:rsidRPr="007B3458">
        <w:rPr>
          <w:rFonts w:asciiTheme="minorHAnsi" w:hAnsiTheme="minorHAnsi" w:cstheme="minorHAnsi"/>
          <w:lang w:val="de-DE"/>
        </w:rPr>
        <w:t>Antrag auf Ausnahmeregelung stattgibt, muss sie alle angemessenen Maßnahmen ergreifen, um sicherzustellen, dass der Kunde, der die Behandlung als professioneller Kunde beantragt, die in Abschnitt II.1 genannten Voraussetzungen erfüll</w:t>
      </w:r>
      <w:r w:rsidRPr="007B3458">
        <w:rPr>
          <w:rFonts w:asciiTheme="minorHAnsi" w:hAnsiTheme="minorHAnsi" w:cstheme="minorHAnsi"/>
          <w:lang w:val="de-DE"/>
        </w:rPr>
        <w:t>t.</w:t>
      </w:r>
    </w:p>
    <w:p w14:paraId="2C47580F" w14:textId="77777777" w:rsidR="004A771A" w:rsidRPr="007B3458" w:rsidRDefault="004A771A" w:rsidP="00B701B1">
      <w:pPr>
        <w:autoSpaceDE w:val="0"/>
        <w:autoSpaceDN w:val="0"/>
        <w:adjustRightInd w:val="0"/>
        <w:rPr>
          <w:rFonts w:asciiTheme="minorHAnsi" w:hAnsiTheme="minorHAnsi" w:cstheme="minorHAnsi"/>
          <w:lang w:val="de-DE"/>
        </w:rPr>
      </w:pPr>
    </w:p>
    <w:p w14:paraId="7B48ABC2"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Wenn Kunden jedoch bereits nach ähnlichen Parametern und Verfahren wie den oben genannten als professionelle Kunden eingestuft wurden, ist nicht beabsichtigt, dass ihre Beziehungen zu </w:t>
      </w:r>
      <w:r w:rsidR="004A771A" w:rsidRPr="007B3458">
        <w:rPr>
          <w:rFonts w:asciiTheme="minorHAnsi" w:hAnsiTheme="minorHAnsi" w:cstheme="minorHAnsi"/>
          <w:lang w:val="de-DE"/>
        </w:rPr>
        <w:t xml:space="preserve">VSC </w:t>
      </w:r>
      <w:r w:rsidRPr="007B3458">
        <w:rPr>
          <w:rFonts w:asciiTheme="minorHAnsi" w:hAnsiTheme="minorHAnsi" w:cstheme="minorHAnsi"/>
          <w:lang w:val="de-DE"/>
        </w:rPr>
        <w:t>durch neue Regeln, die gemäß der oben genannten Richtlinie und G</w:t>
      </w:r>
      <w:r w:rsidRPr="007B3458">
        <w:rPr>
          <w:rFonts w:asciiTheme="minorHAnsi" w:hAnsiTheme="minorHAnsi" w:cstheme="minorHAnsi"/>
          <w:lang w:val="de-DE"/>
        </w:rPr>
        <w:t>esetzgebung angenommen werden, beeinträchtigt werden.</w:t>
      </w:r>
    </w:p>
    <w:p w14:paraId="450118A9" w14:textId="77777777" w:rsidR="004A771A" w:rsidRPr="007B3458" w:rsidRDefault="004A771A" w:rsidP="00B701B1">
      <w:pPr>
        <w:autoSpaceDE w:val="0"/>
        <w:autoSpaceDN w:val="0"/>
        <w:adjustRightInd w:val="0"/>
        <w:rPr>
          <w:rFonts w:asciiTheme="minorHAnsi" w:hAnsiTheme="minorHAnsi" w:cstheme="minorHAnsi"/>
          <w:lang w:val="de-DE"/>
        </w:rPr>
      </w:pPr>
    </w:p>
    <w:p w14:paraId="2DF238E0"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VSC </w:t>
      </w:r>
      <w:r w:rsidR="00B701B1" w:rsidRPr="007B3458">
        <w:rPr>
          <w:rFonts w:asciiTheme="minorHAnsi" w:hAnsiTheme="minorHAnsi" w:cstheme="minorHAnsi"/>
          <w:lang w:val="de-DE"/>
        </w:rPr>
        <w:t xml:space="preserve">wendet angemessene schriftliche interne Richtlinien und Verfahren zur Einstufung von Kunden an. Professionelle Kunden sind dafür verantwortlich, </w:t>
      </w:r>
      <w:r w:rsidRPr="007B3458">
        <w:rPr>
          <w:rFonts w:asciiTheme="minorHAnsi" w:hAnsiTheme="minorHAnsi" w:cstheme="minorHAnsi"/>
          <w:lang w:val="de-DE"/>
        </w:rPr>
        <w:t xml:space="preserve">VSC </w:t>
      </w:r>
      <w:r w:rsidR="00B701B1" w:rsidRPr="007B3458">
        <w:rPr>
          <w:rFonts w:asciiTheme="minorHAnsi" w:hAnsiTheme="minorHAnsi" w:cstheme="minorHAnsi"/>
          <w:lang w:val="de-DE"/>
        </w:rPr>
        <w:t xml:space="preserve">über alle Änderungen zu informieren, die sich auf ihre aktuelle Einstufung auswirken könnten. Sollte </w:t>
      </w:r>
      <w:r w:rsidRPr="007B3458">
        <w:rPr>
          <w:rFonts w:asciiTheme="minorHAnsi" w:hAnsiTheme="minorHAnsi" w:cstheme="minorHAnsi"/>
          <w:lang w:val="de-DE"/>
        </w:rPr>
        <w:t xml:space="preserve">VSC </w:t>
      </w:r>
      <w:r w:rsidR="00B701B1" w:rsidRPr="007B3458">
        <w:rPr>
          <w:rFonts w:asciiTheme="minorHAnsi" w:hAnsiTheme="minorHAnsi" w:cstheme="minorHAnsi"/>
          <w:lang w:val="de-DE"/>
        </w:rPr>
        <w:t xml:space="preserve">jedoch feststellen, dass der Kunde die ursprünglichen Bedingungen, die ihn für eine professionelle Behandlung qualifizierten, nicht mehr erfüllt, wird </w:t>
      </w:r>
      <w:r w:rsidRPr="007B3458">
        <w:rPr>
          <w:rFonts w:asciiTheme="minorHAnsi" w:hAnsiTheme="minorHAnsi" w:cstheme="minorHAnsi"/>
          <w:lang w:val="de-DE"/>
        </w:rPr>
        <w:t xml:space="preserve">VSC </w:t>
      </w:r>
      <w:r w:rsidR="00B701B1" w:rsidRPr="007B3458">
        <w:rPr>
          <w:rFonts w:asciiTheme="minorHAnsi" w:hAnsiTheme="minorHAnsi" w:cstheme="minorHAnsi"/>
          <w:lang w:val="de-DE"/>
        </w:rPr>
        <w:t>entsprechende Maßnahmen ergreifen.</w:t>
      </w:r>
    </w:p>
    <w:p w14:paraId="355D73BD" w14:textId="5D2DE32A" w:rsidR="004A771A" w:rsidRPr="007B3458" w:rsidRDefault="004A771A" w:rsidP="00B701B1">
      <w:pPr>
        <w:autoSpaceDE w:val="0"/>
        <w:autoSpaceDN w:val="0"/>
        <w:adjustRightInd w:val="0"/>
        <w:rPr>
          <w:rFonts w:asciiTheme="minorHAnsi" w:hAnsiTheme="minorHAnsi" w:cstheme="minorHAnsi"/>
          <w:lang w:val="de-DE"/>
        </w:rPr>
      </w:pPr>
    </w:p>
    <w:p w14:paraId="4470A35D" w14:textId="4CFF0DF2" w:rsidR="004A771A" w:rsidRPr="007B3458" w:rsidRDefault="004A771A" w:rsidP="00B701B1">
      <w:pPr>
        <w:autoSpaceDE w:val="0"/>
        <w:autoSpaceDN w:val="0"/>
        <w:adjustRightInd w:val="0"/>
        <w:rPr>
          <w:rFonts w:asciiTheme="minorHAnsi" w:hAnsiTheme="minorHAnsi" w:cstheme="minorHAnsi"/>
          <w:lang w:val="de-DE"/>
        </w:rPr>
      </w:pPr>
    </w:p>
    <w:p w14:paraId="407CA58B" w14:textId="77777777" w:rsidR="004A2388" w:rsidRDefault="002B2F81">
      <w:pPr>
        <w:pStyle w:val="Listenabsatz"/>
        <w:numPr>
          <w:ilvl w:val="0"/>
          <w:numId w:val="16"/>
        </w:numPr>
        <w:autoSpaceDE w:val="0"/>
        <w:autoSpaceDN w:val="0"/>
        <w:adjustRightInd w:val="0"/>
        <w:rPr>
          <w:rFonts w:asciiTheme="minorHAnsi" w:hAnsiTheme="minorHAnsi" w:cstheme="minorHAnsi"/>
          <w:b/>
        </w:rPr>
      </w:pPr>
      <w:r w:rsidRPr="00D839A2">
        <w:rPr>
          <w:rFonts w:asciiTheme="minorHAnsi" w:hAnsiTheme="minorHAnsi" w:cstheme="minorHAnsi"/>
          <w:b/>
        </w:rPr>
        <w:t>Geeigne</w:t>
      </w:r>
      <w:r w:rsidRPr="00D839A2">
        <w:rPr>
          <w:rFonts w:asciiTheme="minorHAnsi" w:hAnsiTheme="minorHAnsi" w:cstheme="minorHAnsi"/>
          <w:b/>
        </w:rPr>
        <w:t>te Gegenparteien</w:t>
      </w:r>
    </w:p>
    <w:p w14:paraId="08E799DE" w14:textId="77777777" w:rsidR="004A2388" w:rsidRPr="007B3458" w:rsidRDefault="002B2F81">
      <w:pPr>
        <w:pStyle w:val="Listenabsatz"/>
        <w:numPr>
          <w:ilvl w:val="0"/>
          <w:numId w:val="17"/>
        </w:num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Wenn </w:t>
      </w:r>
      <w:r w:rsidRPr="007B3458">
        <w:rPr>
          <w:rFonts w:asciiTheme="minorHAnsi" w:hAnsiTheme="minorHAnsi" w:cstheme="minorHAnsi"/>
          <w:lang w:val="de-DE"/>
        </w:rPr>
        <w:t xml:space="preserve">VSC </w:t>
      </w:r>
      <w:r w:rsidRPr="007B3458">
        <w:rPr>
          <w:rFonts w:asciiTheme="minorHAnsi" w:hAnsiTheme="minorHAnsi" w:cstheme="minorHAnsi"/>
          <w:lang w:val="de-DE"/>
        </w:rPr>
        <w:t>befugt ist, Aufträge entgegenzunehmen und weiterzuleiten oder/und im Namen von Kunden auszuführen oder/und für eigene Rechnung zu handeln, kann sie mit geeigneten Gegenparteien Geschäfte tätigen oder abschließen, ohne dass sie ver</w:t>
      </w:r>
      <w:r w:rsidRPr="007B3458">
        <w:rPr>
          <w:rFonts w:asciiTheme="minorHAnsi" w:hAnsiTheme="minorHAnsi" w:cstheme="minorHAnsi"/>
          <w:lang w:val="de-DE"/>
        </w:rPr>
        <w:t>pflichtet ist, die Verpflichtungen gemäß den Artikeln 25, 26, 28 und 29 Absatz 1 von L 87(I)/2017) in Bezug auf diese Geschäfte und Dienstleistungen oder in Bezug auf Nebendienstleistungen, die direkt mit diesen Geschäften zusammenhängen, einzuhalten.</w:t>
      </w:r>
    </w:p>
    <w:p w14:paraId="2B0EF33C" w14:textId="77777777" w:rsidR="00D839A2" w:rsidRPr="007B3458" w:rsidRDefault="00D839A2" w:rsidP="00D839A2">
      <w:pPr>
        <w:pStyle w:val="Listenabsatz"/>
        <w:autoSpaceDE w:val="0"/>
        <w:autoSpaceDN w:val="0"/>
        <w:adjustRightInd w:val="0"/>
        <w:ind w:left="1080"/>
        <w:rPr>
          <w:rFonts w:asciiTheme="minorHAnsi" w:hAnsiTheme="minorHAnsi" w:cstheme="minorHAnsi"/>
          <w:lang w:val="de-DE"/>
        </w:rPr>
      </w:pPr>
    </w:p>
    <w:p w14:paraId="3806A15B" w14:textId="77777777" w:rsidR="004A2388" w:rsidRPr="007B3458" w:rsidRDefault="002B2F81">
      <w:pPr>
        <w:pStyle w:val="Listenabsatz"/>
        <w:numPr>
          <w:ilvl w:val="0"/>
          <w:numId w:val="17"/>
        </w:num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 Mitgliedstaaten erkennen als geeignete Gegenparteien an:</w:t>
      </w:r>
    </w:p>
    <w:p w14:paraId="7168F360" w14:textId="77777777" w:rsidR="004A2388" w:rsidRPr="007B3458" w:rsidRDefault="002B2F81">
      <w:pPr>
        <w:autoSpaceDE w:val="0"/>
        <w:autoSpaceDN w:val="0"/>
        <w:adjustRightInd w:val="0"/>
        <w:ind w:left="360" w:firstLine="720"/>
        <w:rPr>
          <w:rFonts w:asciiTheme="minorHAnsi" w:hAnsiTheme="minorHAnsi" w:cstheme="minorHAnsi"/>
          <w:lang w:val="de-DE"/>
        </w:rPr>
      </w:pPr>
      <w:r w:rsidRPr="007B3458">
        <w:rPr>
          <w:rFonts w:asciiTheme="minorHAnsi" w:hAnsiTheme="minorHAnsi" w:cstheme="minorHAnsi"/>
          <w:lang w:val="de-DE"/>
        </w:rPr>
        <w:t xml:space="preserve">(a) Wertpapierfirmen </w:t>
      </w:r>
    </w:p>
    <w:p w14:paraId="624DA97A" w14:textId="77777777" w:rsidR="004A2388" w:rsidRPr="007B3458" w:rsidRDefault="002B2F81">
      <w:pPr>
        <w:autoSpaceDE w:val="0"/>
        <w:autoSpaceDN w:val="0"/>
        <w:adjustRightInd w:val="0"/>
        <w:ind w:left="360" w:firstLine="720"/>
        <w:rPr>
          <w:rFonts w:asciiTheme="minorHAnsi" w:hAnsiTheme="minorHAnsi" w:cstheme="minorHAnsi"/>
          <w:lang w:val="de-DE"/>
        </w:rPr>
      </w:pPr>
      <w:r w:rsidRPr="007B3458">
        <w:rPr>
          <w:rFonts w:asciiTheme="minorHAnsi" w:hAnsiTheme="minorHAnsi" w:cstheme="minorHAnsi"/>
          <w:lang w:val="de-DE"/>
        </w:rPr>
        <w:t>(b) Kreditinstitute</w:t>
      </w:r>
    </w:p>
    <w:p w14:paraId="586B940C" w14:textId="77777777" w:rsidR="004A2388" w:rsidRPr="007B3458" w:rsidRDefault="002B2F81">
      <w:pPr>
        <w:autoSpaceDE w:val="0"/>
        <w:autoSpaceDN w:val="0"/>
        <w:adjustRightInd w:val="0"/>
        <w:ind w:left="360" w:firstLine="720"/>
        <w:rPr>
          <w:rFonts w:asciiTheme="minorHAnsi" w:hAnsiTheme="minorHAnsi" w:cstheme="minorHAnsi"/>
          <w:lang w:val="de-DE"/>
        </w:rPr>
      </w:pPr>
      <w:r w:rsidRPr="007B3458">
        <w:rPr>
          <w:rFonts w:asciiTheme="minorHAnsi" w:hAnsiTheme="minorHAnsi" w:cstheme="minorHAnsi"/>
          <w:lang w:val="de-DE"/>
        </w:rPr>
        <w:t>(c) Versicherungsgesellschaften</w:t>
      </w:r>
    </w:p>
    <w:p w14:paraId="321B6B53" w14:textId="77777777" w:rsidR="004A2388" w:rsidRPr="007B3458" w:rsidRDefault="002B2F81">
      <w:pPr>
        <w:autoSpaceDE w:val="0"/>
        <w:autoSpaceDN w:val="0"/>
        <w:adjustRightInd w:val="0"/>
        <w:ind w:left="360" w:firstLine="720"/>
        <w:rPr>
          <w:rFonts w:asciiTheme="minorHAnsi" w:hAnsiTheme="minorHAnsi" w:cstheme="minorHAnsi"/>
          <w:lang w:val="de-DE"/>
        </w:rPr>
      </w:pPr>
      <w:r w:rsidRPr="007B3458">
        <w:rPr>
          <w:rFonts w:asciiTheme="minorHAnsi" w:hAnsiTheme="minorHAnsi" w:cstheme="minorHAnsi"/>
          <w:lang w:val="de-DE"/>
        </w:rPr>
        <w:t>(d) OGAW und ihre Verwaltungsgesellschaften</w:t>
      </w:r>
    </w:p>
    <w:p w14:paraId="60F11642" w14:textId="77777777" w:rsidR="004A2388" w:rsidRPr="007B3458" w:rsidRDefault="002B2F81">
      <w:pPr>
        <w:autoSpaceDE w:val="0"/>
        <w:autoSpaceDN w:val="0"/>
        <w:adjustRightInd w:val="0"/>
        <w:ind w:left="360" w:firstLine="720"/>
        <w:rPr>
          <w:rFonts w:asciiTheme="minorHAnsi" w:hAnsiTheme="minorHAnsi" w:cstheme="minorHAnsi"/>
          <w:lang w:val="de-DE"/>
        </w:rPr>
      </w:pPr>
      <w:r w:rsidRPr="007B3458">
        <w:rPr>
          <w:rFonts w:asciiTheme="minorHAnsi" w:hAnsiTheme="minorHAnsi" w:cstheme="minorHAnsi"/>
          <w:lang w:val="de-DE"/>
        </w:rPr>
        <w:t>(e) Pensionsfonds und ihre Verwaltungsgesellschaften</w:t>
      </w:r>
    </w:p>
    <w:p w14:paraId="1BEFCA47" w14:textId="77777777" w:rsidR="004A2388" w:rsidRPr="007B3458" w:rsidRDefault="002B2F81">
      <w:pPr>
        <w:autoSpaceDE w:val="0"/>
        <w:autoSpaceDN w:val="0"/>
        <w:adjustRightInd w:val="0"/>
        <w:ind w:left="1080"/>
        <w:rPr>
          <w:rFonts w:asciiTheme="minorHAnsi" w:hAnsiTheme="minorHAnsi" w:cstheme="minorHAnsi"/>
          <w:lang w:val="de-DE"/>
        </w:rPr>
      </w:pPr>
      <w:r w:rsidRPr="007B3458">
        <w:rPr>
          <w:rFonts w:asciiTheme="minorHAnsi" w:hAnsiTheme="minorHAnsi" w:cstheme="minorHAnsi"/>
          <w:lang w:val="de-DE"/>
        </w:rPr>
        <w:t xml:space="preserve">(f) andere Finanzinstitute, die von einem Mitgliedstaat zugelassen sind oder nach </w:t>
      </w:r>
      <w:r w:rsidR="00032346" w:rsidRPr="007B3458">
        <w:rPr>
          <w:rFonts w:asciiTheme="minorHAnsi" w:hAnsiTheme="minorHAnsi" w:cstheme="minorHAnsi"/>
          <w:lang w:val="de-DE"/>
        </w:rPr>
        <w:t xml:space="preserve">maltesischem </w:t>
      </w:r>
      <w:r w:rsidRPr="007B3458">
        <w:rPr>
          <w:rFonts w:asciiTheme="minorHAnsi" w:hAnsiTheme="minorHAnsi" w:cstheme="minorHAnsi"/>
          <w:lang w:val="de-DE"/>
        </w:rPr>
        <w:t>Recht oder dem Recht der Europäischen Union reguliert werden</w:t>
      </w:r>
    </w:p>
    <w:p w14:paraId="592FD9A3" w14:textId="77777777" w:rsidR="004A2388" w:rsidRPr="007B3458" w:rsidRDefault="002B2F81">
      <w:pPr>
        <w:autoSpaceDE w:val="0"/>
        <w:autoSpaceDN w:val="0"/>
        <w:adjustRightInd w:val="0"/>
        <w:ind w:left="1080"/>
        <w:rPr>
          <w:rFonts w:asciiTheme="minorHAnsi" w:hAnsiTheme="minorHAnsi" w:cstheme="minorHAnsi"/>
          <w:lang w:val="de-DE"/>
        </w:rPr>
      </w:pPr>
      <w:r w:rsidRPr="007B3458">
        <w:rPr>
          <w:rFonts w:asciiTheme="minorHAnsi" w:hAnsiTheme="minorHAnsi" w:cstheme="minorHAnsi"/>
          <w:lang w:val="de-DE"/>
        </w:rPr>
        <w:t>(g) Nationale Regierungen und ihre entsprechend</w:t>
      </w:r>
      <w:r w:rsidRPr="007B3458">
        <w:rPr>
          <w:rFonts w:asciiTheme="minorHAnsi" w:hAnsiTheme="minorHAnsi" w:cstheme="minorHAnsi"/>
          <w:lang w:val="de-DE"/>
        </w:rPr>
        <w:t>en Ämter, einschließlich öffentlicher Einrichtungen, die sich auf nationaler Ebene mit Staatsschulden befassen, Zentralbanken, die Zentralbank und supranationale Organisationen.</w:t>
      </w:r>
    </w:p>
    <w:p w14:paraId="74502419" w14:textId="77777777" w:rsidR="00032346" w:rsidRPr="007B3458" w:rsidRDefault="00032346" w:rsidP="00032346">
      <w:pPr>
        <w:autoSpaceDE w:val="0"/>
        <w:autoSpaceDN w:val="0"/>
        <w:adjustRightInd w:val="0"/>
        <w:ind w:left="1080"/>
        <w:rPr>
          <w:rFonts w:asciiTheme="minorHAnsi" w:hAnsiTheme="minorHAnsi" w:cstheme="minorHAnsi"/>
          <w:lang w:val="de-DE"/>
        </w:rPr>
      </w:pPr>
    </w:p>
    <w:p w14:paraId="1BBD25DF"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 Einstufung als geeignete Gegenpartei gemäß Abschnitt 3 Buchstabe i berühr</w:t>
      </w:r>
      <w:r w:rsidRPr="007B3458">
        <w:rPr>
          <w:rFonts w:asciiTheme="minorHAnsi" w:hAnsiTheme="minorHAnsi" w:cstheme="minorHAnsi"/>
          <w:lang w:val="de-DE"/>
        </w:rPr>
        <w:t>t nicht das Recht dieser Unternehmen, entweder in allgemeiner Form oder auf Einzelgeschäftsbasis die Behandlung als Kunden zu beantragen, deren Geschäfte den Abschnitten 25, 26, 28 und 29 unterliegen.</w:t>
      </w:r>
    </w:p>
    <w:p w14:paraId="5D80198B" w14:textId="0D0D13FE"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lastRenderedPageBreak/>
        <w:t xml:space="preserve">Darüber hinaus erkennt </w:t>
      </w:r>
      <w:r w:rsidR="00032346" w:rsidRPr="007B3458">
        <w:rPr>
          <w:rFonts w:asciiTheme="minorHAnsi" w:hAnsiTheme="minorHAnsi" w:cstheme="minorHAnsi"/>
          <w:lang w:val="de-DE"/>
        </w:rPr>
        <w:t xml:space="preserve">VSC auch </w:t>
      </w:r>
      <w:r w:rsidRPr="007B3458">
        <w:rPr>
          <w:rFonts w:asciiTheme="minorHAnsi" w:hAnsiTheme="minorHAnsi" w:cstheme="minorHAnsi"/>
          <w:lang w:val="de-DE"/>
        </w:rPr>
        <w:t>andere als die oben gen</w:t>
      </w:r>
      <w:r w:rsidRPr="007B3458">
        <w:rPr>
          <w:rFonts w:asciiTheme="minorHAnsi" w:hAnsiTheme="minorHAnsi" w:cstheme="minorHAnsi"/>
          <w:lang w:val="de-DE"/>
        </w:rPr>
        <w:t xml:space="preserve">annten Unternehmen aus den Mitgliedstaaten als geeignete Gegenparteien an, die im Voraus festgelegte proportionale Anforderungen erfüllen, darunter </w:t>
      </w:r>
      <w:r w:rsidRPr="007B3458">
        <w:rPr>
          <w:rFonts w:asciiTheme="minorHAnsi" w:hAnsiTheme="minorHAnsi" w:cstheme="minorHAnsi"/>
          <w:lang w:val="de-DE"/>
        </w:rPr>
        <w:t>quantitative Schwellenwerte. Bei Geschäften, bei denen die potenzielle Gegenpartei in einem anderen Mitgl</w:t>
      </w:r>
      <w:r w:rsidRPr="007B3458">
        <w:rPr>
          <w:rFonts w:asciiTheme="minorHAnsi" w:hAnsiTheme="minorHAnsi" w:cstheme="minorHAnsi"/>
          <w:lang w:val="de-DE"/>
        </w:rPr>
        <w:t xml:space="preserve">iedstaat ansässig ist, berücksichtigt </w:t>
      </w:r>
      <w:r w:rsidR="00032346" w:rsidRPr="007B3458">
        <w:rPr>
          <w:rFonts w:asciiTheme="minorHAnsi" w:hAnsiTheme="minorHAnsi" w:cstheme="minorHAnsi"/>
          <w:lang w:val="de-DE"/>
        </w:rPr>
        <w:t xml:space="preserve">VSC den </w:t>
      </w:r>
      <w:r w:rsidRPr="007B3458">
        <w:rPr>
          <w:rFonts w:asciiTheme="minorHAnsi" w:hAnsiTheme="minorHAnsi" w:cstheme="minorHAnsi"/>
          <w:lang w:val="de-DE"/>
        </w:rPr>
        <w:t>Status des anderen Unternehmens, wie er sich aus den Rechtsvorschriften des Mitgliedstaates ergibt, in dem das Unternehmen niedergelassen ist.</w:t>
      </w:r>
    </w:p>
    <w:p w14:paraId="55F53734" w14:textId="77777777" w:rsidR="00032346" w:rsidRPr="007B3458" w:rsidRDefault="00032346" w:rsidP="00D839A2">
      <w:pPr>
        <w:autoSpaceDE w:val="0"/>
        <w:autoSpaceDN w:val="0"/>
        <w:adjustRightInd w:val="0"/>
        <w:rPr>
          <w:rFonts w:asciiTheme="minorHAnsi" w:hAnsiTheme="minorHAnsi" w:cstheme="minorHAnsi"/>
          <w:lang w:val="de-DE"/>
        </w:rPr>
      </w:pPr>
    </w:p>
    <w:p w14:paraId="1660C270"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VSC </w:t>
      </w:r>
      <w:r w:rsidR="00D839A2" w:rsidRPr="007B3458">
        <w:rPr>
          <w:rFonts w:asciiTheme="minorHAnsi" w:hAnsiTheme="minorHAnsi" w:cstheme="minorHAnsi"/>
          <w:lang w:val="de-DE"/>
        </w:rPr>
        <w:t>kann ein Unternehmen als geeignete Gegenpartei anerkennen, wenn dieses Unternehmen unter eine der Kategorien (1), (2) und (3) in Abschnitt I von Absatz 2 fällt.</w:t>
      </w:r>
    </w:p>
    <w:p w14:paraId="1D951D81" w14:textId="77777777" w:rsidR="00032346" w:rsidRPr="007B3458" w:rsidRDefault="00032346" w:rsidP="00D839A2">
      <w:pPr>
        <w:autoSpaceDE w:val="0"/>
        <w:autoSpaceDN w:val="0"/>
        <w:adjustRightInd w:val="0"/>
        <w:rPr>
          <w:rFonts w:asciiTheme="minorHAnsi" w:hAnsiTheme="minorHAnsi" w:cstheme="minorHAnsi"/>
          <w:lang w:val="de-DE"/>
        </w:rPr>
      </w:pPr>
    </w:p>
    <w:p w14:paraId="19100D78"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VSC </w:t>
      </w:r>
      <w:r w:rsidR="00D839A2" w:rsidRPr="007B3458">
        <w:rPr>
          <w:rFonts w:asciiTheme="minorHAnsi" w:hAnsiTheme="minorHAnsi" w:cstheme="minorHAnsi"/>
          <w:lang w:val="de-DE"/>
        </w:rPr>
        <w:t>kann auch Unternehmen als geeignete Gegenparteien anerkennen, die zu einer Kategorie von Kunden gehören, die gemäß der Prüfung der Einhaltung der oben genannten einschlägigen Kriterien und Verfahren als professionelle Kunden zu betrachten sind. In solchen Fällen wird das betreffende Unternehmen jedoch nur in Bezug auf die Dienstleistungen oder Geschäfte als geeignete Gegenpartei anerkannt, für die es als professioneller Kunde behandelt werden könnte.</w:t>
      </w:r>
    </w:p>
    <w:p w14:paraId="436ABB12" w14:textId="77777777" w:rsidR="00032346" w:rsidRPr="007B3458" w:rsidRDefault="00032346" w:rsidP="00D839A2">
      <w:pPr>
        <w:autoSpaceDE w:val="0"/>
        <w:autoSpaceDN w:val="0"/>
        <w:adjustRightInd w:val="0"/>
        <w:rPr>
          <w:rFonts w:asciiTheme="minorHAnsi" w:hAnsiTheme="minorHAnsi" w:cstheme="minorHAnsi"/>
          <w:lang w:val="de-DE"/>
        </w:rPr>
      </w:pPr>
    </w:p>
    <w:p w14:paraId="17E172B6"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VSC </w:t>
      </w:r>
      <w:r w:rsidR="00D839A2" w:rsidRPr="007B3458">
        <w:rPr>
          <w:rFonts w:asciiTheme="minorHAnsi" w:hAnsiTheme="minorHAnsi" w:cstheme="minorHAnsi"/>
          <w:lang w:val="de-DE"/>
        </w:rPr>
        <w:t>erkennt als zugelassene Gegenparteien Unternehmen aus Drittländern an, die den in Abschnitt 3 Ziffer ii genannten Kategorien von Unternehmen gleichwertig sind.</w:t>
      </w:r>
    </w:p>
    <w:p w14:paraId="5F85F158" w14:textId="77777777" w:rsidR="00032346" w:rsidRPr="007B3458" w:rsidRDefault="00032346" w:rsidP="00D839A2">
      <w:pPr>
        <w:autoSpaceDE w:val="0"/>
        <w:autoSpaceDN w:val="0"/>
        <w:adjustRightInd w:val="0"/>
        <w:rPr>
          <w:rFonts w:asciiTheme="minorHAnsi" w:hAnsiTheme="minorHAnsi" w:cstheme="minorHAnsi"/>
          <w:lang w:val="de-DE"/>
        </w:rPr>
      </w:pPr>
    </w:p>
    <w:p w14:paraId="3EFA79D9" w14:textId="77777777" w:rsidR="004A2388" w:rsidRPr="007B3458" w:rsidRDefault="00D839A2">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Wenn </w:t>
      </w:r>
      <w:r w:rsidR="002B2F81" w:rsidRPr="007B3458">
        <w:rPr>
          <w:rFonts w:asciiTheme="minorHAnsi" w:hAnsiTheme="minorHAnsi" w:cstheme="minorHAnsi"/>
          <w:lang w:val="de-DE"/>
        </w:rPr>
        <w:t xml:space="preserve">VSC </w:t>
      </w:r>
      <w:r w:rsidRPr="007B3458">
        <w:rPr>
          <w:rFonts w:asciiTheme="minorHAnsi" w:hAnsiTheme="minorHAnsi" w:cstheme="minorHAnsi"/>
          <w:lang w:val="de-DE"/>
        </w:rPr>
        <w:t xml:space="preserve">solche Geschäfte mit geeigneten Gegenparteien abschließt, holt </w:t>
      </w:r>
      <w:r w:rsidR="002B2F81" w:rsidRPr="007B3458">
        <w:rPr>
          <w:rFonts w:asciiTheme="minorHAnsi" w:hAnsiTheme="minorHAnsi" w:cstheme="minorHAnsi"/>
          <w:lang w:val="de-DE"/>
        </w:rPr>
        <w:t xml:space="preserve">VSC </w:t>
      </w:r>
      <w:r w:rsidRPr="007B3458">
        <w:rPr>
          <w:rFonts w:asciiTheme="minorHAnsi" w:hAnsiTheme="minorHAnsi" w:cstheme="minorHAnsi"/>
          <w:lang w:val="de-DE"/>
        </w:rPr>
        <w:t>die ausdrückliche Bestätigung der potenziellen Gegenpartei ein, dass sie damit einverstanden ist, als geeignete Gegenpartei behandelt zu werden. Diese Bestätigung kann entweder in Form einer allgemeinen Vereinbarung oder in Bezug auf jedes einzelne Geschäft eingeholt werden.</w:t>
      </w:r>
    </w:p>
    <w:p w14:paraId="6951F4D6" w14:textId="77777777" w:rsidR="00032346" w:rsidRPr="007B3458" w:rsidRDefault="00032346" w:rsidP="00D839A2">
      <w:pPr>
        <w:autoSpaceDE w:val="0"/>
        <w:autoSpaceDN w:val="0"/>
        <w:adjustRightInd w:val="0"/>
        <w:rPr>
          <w:rFonts w:asciiTheme="minorHAnsi" w:hAnsiTheme="minorHAnsi" w:cstheme="minorHAnsi"/>
          <w:lang w:val="de-DE"/>
        </w:rPr>
      </w:pPr>
    </w:p>
    <w:p w14:paraId="2A21497C"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Beantragt eine zugelassene Gegenpartei die Behandlung als Kunde, für dessen Geschäfte mit </w:t>
      </w:r>
      <w:r w:rsidR="00032346" w:rsidRPr="007B3458">
        <w:rPr>
          <w:rFonts w:asciiTheme="minorHAnsi" w:hAnsiTheme="minorHAnsi" w:cstheme="minorHAnsi"/>
          <w:lang w:val="de-DE"/>
        </w:rPr>
        <w:t>VSC die folgenden Bestimmungen gelten</w:t>
      </w:r>
      <w:r w:rsidRPr="007B3458">
        <w:rPr>
          <w:rFonts w:asciiTheme="minorHAnsi" w:hAnsiTheme="minorHAnsi" w:cstheme="minorHAnsi"/>
          <w:lang w:val="de-DE"/>
        </w:rPr>
        <w:t>:</w:t>
      </w:r>
    </w:p>
    <w:p w14:paraId="1AEA0E69" w14:textId="77777777" w:rsidR="00032346" w:rsidRPr="007B3458" w:rsidRDefault="00032346" w:rsidP="00D839A2">
      <w:pPr>
        <w:autoSpaceDE w:val="0"/>
        <w:autoSpaceDN w:val="0"/>
        <w:adjustRightInd w:val="0"/>
        <w:rPr>
          <w:rFonts w:asciiTheme="minorHAnsi" w:hAnsiTheme="minorHAnsi" w:cstheme="minorHAnsi"/>
          <w:lang w:val="de-DE"/>
        </w:rPr>
      </w:pPr>
    </w:p>
    <w:p w14:paraId="5A0CD0BE"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 Artikel 25: Allgemeine Grundsätze und Informationen für Kunden</w:t>
      </w:r>
    </w:p>
    <w:p w14:paraId="38B0F9CB"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 Artikel 26: Bewertung der Eignung und Angemessenheit und Berichterstattung an die Kunden</w:t>
      </w:r>
    </w:p>
    <w:p w14:paraId="786BA261" w14:textId="77777777" w:rsidR="004A2388" w:rsidRPr="007B3458" w:rsidRDefault="002B2F81" w:rsidP="000556D3">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Artikel 28: Verpflichtung zur Ausführung von Aufträgen zu den für den Kunden günstigsten Bedingung</w:t>
      </w:r>
      <w:r w:rsidRPr="007B3458">
        <w:rPr>
          <w:rFonts w:asciiTheme="minorHAnsi" w:hAnsiTheme="minorHAnsi" w:cstheme="minorHAnsi"/>
          <w:lang w:val="de-DE"/>
        </w:rPr>
        <w:t>en</w:t>
      </w:r>
    </w:p>
    <w:p w14:paraId="544167EF" w14:textId="77777777" w:rsidR="004A2388" w:rsidRPr="007B3458" w:rsidRDefault="002B2F81">
      <w:pPr>
        <w:autoSpaceDE w:val="0"/>
        <w:autoSpaceDN w:val="0"/>
        <w:adjustRightInd w:val="0"/>
        <w:ind w:firstLine="720"/>
        <w:rPr>
          <w:rFonts w:asciiTheme="minorHAnsi" w:hAnsiTheme="minorHAnsi" w:cstheme="minorHAnsi"/>
          <w:lang w:val="de-DE"/>
        </w:rPr>
      </w:pPr>
      <w:r w:rsidRPr="007B3458">
        <w:rPr>
          <w:rFonts w:asciiTheme="minorHAnsi" w:hAnsiTheme="minorHAnsi" w:cstheme="minorHAnsi"/>
          <w:lang w:val="de-DE"/>
        </w:rPr>
        <w:t>- Artikel 29 Absatz 1: Regeln für die Bearbeitung von Kundenaufträgen</w:t>
      </w:r>
    </w:p>
    <w:p w14:paraId="37E2D2D4" w14:textId="77777777" w:rsidR="00032346" w:rsidRPr="007B3458" w:rsidRDefault="00032346" w:rsidP="00D839A2">
      <w:pPr>
        <w:autoSpaceDE w:val="0"/>
        <w:autoSpaceDN w:val="0"/>
        <w:adjustRightInd w:val="0"/>
        <w:rPr>
          <w:rFonts w:asciiTheme="minorHAnsi" w:hAnsiTheme="minorHAnsi" w:cstheme="minorHAnsi"/>
          <w:lang w:val="de-DE"/>
        </w:rPr>
      </w:pPr>
    </w:p>
    <w:p w14:paraId="6C3D3009" w14:textId="77777777" w:rsidR="004A2388" w:rsidRPr="007B3458" w:rsidRDefault="00032346">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VSC behandelt diese </w:t>
      </w:r>
      <w:r w:rsidR="002B2F81" w:rsidRPr="007B3458">
        <w:rPr>
          <w:rFonts w:asciiTheme="minorHAnsi" w:hAnsiTheme="minorHAnsi" w:cstheme="minorHAnsi"/>
          <w:lang w:val="de-DE"/>
        </w:rPr>
        <w:t>geeignete Gegenpartei wie einen professionellen Kunden, wenn die Gegenpartei die Anwendung des Gesetzes beantragt, aber nicht ausdrücklich die Behandlung als Klei</w:t>
      </w:r>
      <w:r w:rsidR="002B2F81" w:rsidRPr="007B3458">
        <w:rPr>
          <w:rFonts w:asciiTheme="minorHAnsi" w:hAnsiTheme="minorHAnsi" w:cstheme="minorHAnsi"/>
          <w:lang w:val="de-DE"/>
        </w:rPr>
        <w:t xml:space="preserve">nanleger wünscht, und </w:t>
      </w:r>
      <w:r w:rsidRPr="007B3458">
        <w:rPr>
          <w:rFonts w:asciiTheme="minorHAnsi" w:hAnsiTheme="minorHAnsi" w:cstheme="minorHAnsi"/>
          <w:lang w:val="de-DE"/>
        </w:rPr>
        <w:t xml:space="preserve">VSC </w:t>
      </w:r>
      <w:r w:rsidR="002B2F81" w:rsidRPr="007B3458">
        <w:rPr>
          <w:rFonts w:asciiTheme="minorHAnsi" w:hAnsiTheme="minorHAnsi" w:cstheme="minorHAnsi"/>
          <w:lang w:val="de-DE"/>
        </w:rPr>
        <w:t>diesem Antrag zustimmt. Beantragt die geeignete Gegenpartei ausdrücklich die Behandlung als Kleinanleger, so gelten die Bestimmungen für Anträge auf nichtprofessionelle Behandlung.</w:t>
      </w:r>
    </w:p>
    <w:p w14:paraId="15A8A5C9" w14:textId="77777777" w:rsidR="00032346" w:rsidRPr="007B3458" w:rsidRDefault="00032346" w:rsidP="00D839A2">
      <w:pPr>
        <w:autoSpaceDE w:val="0"/>
        <w:autoSpaceDN w:val="0"/>
        <w:adjustRightInd w:val="0"/>
        <w:rPr>
          <w:rFonts w:asciiTheme="minorHAnsi" w:hAnsiTheme="minorHAnsi" w:cstheme="minorHAnsi"/>
          <w:lang w:val="de-DE"/>
        </w:rPr>
      </w:pPr>
    </w:p>
    <w:p w14:paraId="0268BEE9"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lastRenderedPageBreak/>
        <w:t>Es liegt in der Verantwortung des Kunden, der al</w:t>
      </w:r>
      <w:r w:rsidRPr="007B3458">
        <w:rPr>
          <w:rFonts w:asciiTheme="minorHAnsi" w:hAnsiTheme="minorHAnsi" w:cstheme="minorHAnsi"/>
          <w:lang w:val="de-DE"/>
        </w:rPr>
        <w:t>s geeignete Gegenpartei betrachtet wird, ein höheres Schutzniveau zu beantragen, wenn er sich nicht in der Lage sieht, die damit verbundenen Risiken ordnungsgemäß zu bewerten oder zu steuern.</w:t>
      </w:r>
    </w:p>
    <w:p w14:paraId="72A495D9" w14:textId="2F15ACDB" w:rsidR="00032346" w:rsidRPr="007B3458" w:rsidRDefault="00032346" w:rsidP="00D839A2">
      <w:pPr>
        <w:autoSpaceDE w:val="0"/>
        <w:autoSpaceDN w:val="0"/>
        <w:adjustRightInd w:val="0"/>
        <w:rPr>
          <w:rFonts w:asciiTheme="minorHAnsi" w:hAnsiTheme="minorHAnsi" w:cstheme="minorHAnsi"/>
          <w:lang w:val="de-DE"/>
        </w:rPr>
      </w:pPr>
    </w:p>
    <w:p w14:paraId="0770AB04"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Dieser höhere Schutz wird gewährt, wenn ein Kunde, der als geei</w:t>
      </w:r>
      <w:r w:rsidRPr="007B3458">
        <w:rPr>
          <w:rFonts w:asciiTheme="minorHAnsi" w:hAnsiTheme="minorHAnsi" w:cstheme="minorHAnsi"/>
          <w:lang w:val="de-DE"/>
        </w:rPr>
        <w:t xml:space="preserve">gnete Gegenpartei angesehen wird, mit </w:t>
      </w:r>
      <w:r w:rsidRPr="007B3458">
        <w:rPr>
          <w:rFonts w:asciiTheme="minorHAnsi" w:hAnsiTheme="minorHAnsi" w:cstheme="minorHAnsi"/>
          <w:lang w:val="de-DE"/>
        </w:rPr>
        <w:t xml:space="preserve">VSC </w:t>
      </w:r>
      <w:r w:rsidRPr="007B3458">
        <w:rPr>
          <w:rFonts w:asciiTheme="minorHAnsi" w:hAnsiTheme="minorHAnsi" w:cstheme="minorHAnsi"/>
          <w:lang w:val="de-DE"/>
        </w:rPr>
        <w:t xml:space="preserve">eine schriftliche Vereinbarung trifft, wonach </w:t>
      </w:r>
      <w:r w:rsidRPr="007B3458">
        <w:rPr>
          <w:rFonts w:asciiTheme="minorHAnsi" w:hAnsiTheme="minorHAnsi" w:cstheme="minorHAnsi"/>
          <w:lang w:val="de-DE"/>
        </w:rPr>
        <w:t>er für die Zwecke der geltenden Wohlverhaltensregeln nicht als geeignete Gegenpartei behandelt wird. In einer solchen Vereinbarung wird angegeben, ob die geeignete Gegenpartei als professioneller oder als nicht professioneller Kunde behandelt werden möchte</w:t>
      </w:r>
      <w:r w:rsidRPr="007B3458">
        <w:rPr>
          <w:rFonts w:asciiTheme="minorHAnsi" w:hAnsiTheme="minorHAnsi" w:cstheme="minorHAnsi"/>
          <w:lang w:val="de-DE"/>
        </w:rPr>
        <w:t xml:space="preserve">. </w:t>
      </w:r>
    </w:p>
    <w:p w14:paraId="7EC150F3" w14:textId="594B65E0" w:rsidR="00032346" w:rsidRPr="007B3458" w:rsidRDefault="00032346" w:rsidP="00D839A2">
      <w:pPr>
        <w:autoSpaceDE w:val="0"/>
        <w:autoSpaceDN w:val="0"/>
        <w:adjustRightInd w:val="0"/>
        <w:rPr>
          <w:rFonts w:asciiTheme="minorHAnsi" w:hAnsiTheme="minorHAnsi" w:cstheme="minorHAnsi"/>
          <w:lang w:val="de-DE"/>
        </w:rPr>
      </w:pPr>
    </w:p>
    <w:p w14:paraId="3C902176" w14:textId="77777777" w:rsidR="00032346" w:rsidRPr="007B3458" w:rsidRDefault="00032346" w:rsidP="00D839A2">
      <w:pPr>
        <w:autoSpaceDE w:val="0"/>
        <w:autoSpaceDN w:val="0"/>
        <w:adjustRightInd w:val="0"/>
        <w:rPr>
          <w:rFonts w:asciiTheme="minorHAnsi" w:hAnsiTheme="minorHAnsi" w:cstheme="minorHAnsi"/>
          <w:lang w:val="de-DE"/>
        </w:rPr>
      </w:pPr>
    </w:p>
    <w:p w14:paraId="085D7F0B"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Kleinanleger, entweder allgemein oder in Bezug auf eine bestimmte Wertpapierdienstleistung oder ein bestimmtes Geschäft bzw. eine bestimmte Art von Geschäft oder Produkt.</w:t>
      </w:r>
    </w:p>
    <w:p w14:paraId="0F194368" w14:textId="573BAEDE" w:rsidR="00032346" w:rsidRPr="007B3458" w:rsidRDefault="00032346" w:rsidP="00D839A2">
      <w:pPr>
        <w:autoSpaceDE w:val="0"/>
        <w:autoSpaceDN w:val="0"/>
        <w:adjustRightInd w:val="0"/>
        <w:rPr>
          <w:rFonts w:asciiTheme="minorHAnsi" w:hAnsiTheme="minorHAnsi" w:cstheme="minorHAnsi"/>
          <w:lang w:val="de-DE"/>
        </w:rPr>
      </w:pPr>
    </w:p>
    <w:p w14:paraId="27B06ACD" w14:textId="35FDF298" w:rsidR="00032346" w:rsidRPr="007B3458" w:rsidRDefault="00032346" w:rsidP="00D839A2">
      <w:pPr>
        <w:autoSpaceDE w:val="0"/>
        <w:autoSpaceDN w:val="0"/>
        <w:adjustRightInd w:val="0"/>
        <w:rPr>
          <w:rFonts w:asciiTheme="minorHAnsi" w:hAnsiTheme="minorHAnsi" w:cstheme="minorHAnsi"/>
          <w:lang w:val="de-DE"/>
        </w:rPr>
      </w:pPr>
    </w:p>
    <w:p w14:paraId="05DF7127" w14:textId="77777777" w:rsidR="004A2388" w:rsidRDefault="002B2F81">
      <w:pPr>
        <w:pStyle w:val="Listenabsatz"/>
        <w:numPr>
          <w:ilvl w:val="0"/>
          <w:numId w:val="16"/>
        </w:numPr>
        <w:autoSpaceDE w:val="0"/>
        <w:autoSpaceDN w:val="0"/>
        <w:adjustRightInd w:val="0"/>
        <w:rPr>
          <w:rFonts w:asciiTheme="minorHAnsi" w:hAnsiTheme="minorHAnsi" w:cstheme="minorHAnsi"/>
          <w:b/>
        </w:rPr>
      </w:pPr>
      <w:r w:rsidRPr="00334B1D">
        <w:rPr>
          <w:rFonts w:asciiTheme="minorHAnsi" w:hAnsiTheme="minorHAnsi" w:cstheme="minorHAnsi"/>
          <w:b/>
        </w:rPr>
        <w:t>Antrag auf andere Einstufung</w:t>
      </w:r>
    </w:p>
    <w:p w14:paraId="6804972C" w14:textId="77777777" w:rsidR="004A2388" w:rsidRPr="007B3458" w:rsidRDefault="002B2F81">
      <w:pPr>
        <w:autoSpaceDE w:val="0"/>
        <w:autoSpaceDN w:val="0"/>
        <w:adjustRightInd w:val="0"/>
        <w:ind w:left="360"/>
        <w:rPr>
          <w:rFonts w:asciiTheme="minorHAnsi" w:hAnsiTheme="minorHAnsi" w:cstheme="minorHAnsi"/>
          <w:lang w:val="de-DE"/>
        </w:rPr>
      </w:pPr>
      <w:r w:rsidRPr="007B3458">
        <w:rPr>
          <w:rFonts w:asciiTheme="minorHAnsi" w:hAnsiTheme="minorHAnsi" w:cstheme="minorHAnsi"/>
          <w:lang w:val="de-DE"/>
        </w:rPr>
        <w:t>a) Der Privatkunde hat das Recht, eine andere Ein</w:t>
      </w:r>
      <w:r w:rsidRPr="007B3458">
        <w:rPr>
          <w:rFonts w:asciiTheme="minorHAnsi" w:hAnsiTheme="minorHAnsi" w:cstheme="minorHAnsi"/>
          <w:lang w:val="de-DE"/>
        </w:rPr>
        <w:t xml:space="preserve">stufung als professioneller Kunde zu beantragen, doch wird ihm ein geringeres Schutzniveau gewährt. </w:t>
      </w:r>
      <w:r w:rsidRPr="007B3458">
        <w:rPr>
          <w:rFonts w:asciiTheme="minorHAnsi" w:hAnsiTheme="minorHAnsi" w:cstheme="minorHAnsi"/>
          <w:lang w:val="de-DE"/>
        </w:rPr>
        <w:t xml:space="preserve">VSC </w:t>
      </w:r>
      <w:r w:rsidRPr="007B3458">
        <w:rPr>
          <w:rFonts w:asciiTheme="minorHAnsi" w:hAnsiTheme="minorHAnsi" w:cstheme="minorHAnsi"/>
          <w:lang w:val="de-DE"/>
        </w:rPr>
        <w:t>ist nicht verpflichtet, mit ihm auf dieser Grundlage zu verhandeln.</w:t>
      </w:r>
    </w:p>
    <w:p w14:paraId="027A9AE3" w14:textId="77777777" w:rsidR="00334B1D" w:rsidRPr="007B3458" w:rsidRDefault="00334B1D" w:rsidP="00334B1D">
      <w:pPr>
        <w:autoSpaceDE w:val="0"/>
        <w:autoSpaceDN w:val="0"/>
        <w:adjustRightInd w:val="0"/>
        <w:rPr>
          <w:rFonts w:asciiTheme="minorHAnsi" w:hAnsiTheme="minorHAnsi" w:cstheme="minorHAnsi"/>
          <w:lang w:val="de-DE"/>
        </w:rPr>
      </w:pPr>
    </w:p>
    <w:p w14:paraId="13285A28" w14:textId="77777777" w:rsidR="004A2388" w:rsidRPr="007B3458" w:rsidRDefault="002B2F81">
      <w:pPr>
        <w:autoSpaceDE w:val="0"/>
        <w:autoSpaceDN w:val="0"/>
        <w:adjustRightInd w:val="0"/>
        <w:ind w:left="360"/>
        <w:rPr>
          <w:rFonts w:asciiTheme="minorHAnsi" w:hAnsiTheme="minorHAnsi" w:cstheme="minorHAnsi"/>
          <w:lang w:val="de-DE"/>
        </w:rPr>
      </w:pPr>
      <w:r w:rsidRPr="007B3458">
        <w:rPr>
          <w:rFonts w:asciiTheme="minorHAnsi" w:hAnsiTheme="minorHAnsi" w:cstheme="minorHAnsi"/>
          <w:lang w:val="de-DE"/>
        </w:rPr>
        <w:t>b) Der professionelle Kunde hat das Recht, eine andere Einstufung als Privatkunde z</w:t>
      </w:r>
      <w:r w:rsidRPr="007B3458">
        <w:rPr>
          <w:rFonts w:asciiTheme="minorHAnsi" w:hAnsiTheme="minorHAnsi" w:cstheme="minorHAnsi"/>
          <w:lang w:val="de-DE"/>
        </w:rPr>
        <w:t xml:space="preserve">u verlangen, um ein höheres Schutzniveau zu erhalten. </w:t>
      </w:r>
      <w:r w:rsidRPr="007B3458">
        <w:rPr>
          <w:rFonts w:asciiTheme="minorHAnsi" w:hAnsiTheme="minorHAnsi" w:cstheme="minorHAnsi"/>
          <w:lang w:val="de-DE"/>
        </w:rPr>
        <w:t xml:space="preserve">VSC </w:t>
      </w:r>
      <w:r w:rsidRPr="007B3458">
        <w:rPr>
          <w:rFonts w:asciiTheme="minorHAnsi" w:hAnsiTheme="minorHAnsi" w:cstheme="minorHAnsi"/>
          <w:lang w:val="de-DE"/>
        </w:rPr>
        <w:t>ist nicht verpflichtet, mit dem Kunden auf dieser Grundlage zu verfahren. Jeder professionelle Kunde hat das Recht, eine Neueinstufung als Kleinanleger zu beantragen, um einen höheren Schutz zu erha</w:t>
      </w:r>
      <w:r w:rsidRPr="007B3458">
        <w:rPr>
          <w:rFonts w:asciiTheme="minorHAnsi" w:hAnsiTheme="minorHAnsi" w:cstheme="minorHAnsi"/>
          <w:lang w:val="de-DE"/>
        </w:rPr>
        <w:t>lten. Es liegt in der Verantwortung des Kunden, der als professioneller Kunde angesehen wird, ein höheres Schutzniveau zu beantragen, wenn er der Ansicht ist, dass er nicht in der Lage ist, die damit verbundenen Risiken angemessen zu bewerten oder zu verwa</w:t>
      </w:r>
      <w:r w:rsidRPr="007B3458">
        <w:rPr>
          <w:rFonts w:asciiTheme="minorHAnsi" w:hAnsiTheme="minorHAnsi" w:cstheme="minorHAnsi"/>
          <w:lang w:val="de-DE"/>
        </w:rPr>
        <w:t xml:space="preserve">lten. Dieses höhere Schutzniveau wird gewährt, wenn ein Kunde, der als professioneller Kunde gilt, mit </w:t>
      </w:r>
      <w:r w:rsidRPr="007B3458">
        <w:rPr>
          <w:rFonts w:asciiTheme="minorHAnsi" w:hAnsiTheme="minorHAnsi" w:cstheme="minorHAnsi"/>
          <w:lang w:val="de-DE"/>
        </w:rPr>
        <w:t xml:space="preserve">VSC </w:t>
      </w:r>
      <w:r w:rsidRPr="007B3458">
        <w:rPr>
          <w:rFonts w:asciiTheme="minorHAnsi" w:hAnsiTheme="minorHAnsi" w:cstheme="minorHAnsi"/>
          <w:lang w:val="de-DE"/>
        </w:rPr>
        <w:t>eine schriftliche Vereinbarung trifft, wonach er für die Zwecke der geltenden Wohlverhaltensregeln nicht als professioneller Kunde behandelt wird. In</w:t>
      </w:r>
      <w:r w:rsidRPr="007B3458">
        <w:rPr>
          <w:rFonts w:asciiTheme="minorHAnsi" w:hAnsiTheme="minorHAnsi" w:cstheme="minorHAnsi"/>
          <w:lang w:val="de-DE"/>
        </w:rPr>
        <w:t xml:space="preserve"> dieser Vereinbarung wird angegeben, ob dies für eine oder mehrere bestimmte Dienstleistungen oder Transaktionen oder für eine oder mehrere Arten von Produkten oder Transaktionen gilt.</w:t>
      </w:r>
    </w:p>
    <w:p w14:paraId="21AD979A" w14:textId="77777777" w:rsidR="00334B1D" w:rsidRPr="007B3458" w:rsidRDefault="00334B1D" w:rsidP="00334B1D">
      <w:pPr>
        <w:autoSpaceDE w:val="0"/>
        <w:autoSpaceDN w:val="0"/>
        <w:adjustRightInd w:val="0"/>
        <w:ind w:left="360"/>
        <w:rPr>
          <w:rFonts w:asciiTheme="minorHAnsi" w:hAnsiTheme="minorHAnsi" w:cstheme="minorHAnsi"/>
          <w:lang w:val="de-DE"/>
        </w:rPr>
      </w:pPr>
    </w:p>
    <w:p w14:paraId="0E17594C" w14:textId="77777777" w:rsidR="004A2388" w:rsidRPr="007B3458" w:rsidRDefault="002B2F81">
      <w:pPr>
        <w:autoSpaceDE w:val="0"/>
        <w:autoSpaceDN w:val="0"/>
        <w:adjustRightInd w:val="0"/>
        <w:ind w:left="360"/>
        <w:rPr>
          <w:rFonts w:asciiTheme="minorHAnsi" w:hAnsiTheme="minorHAnsi" w:cstheme="minorHAnsi"/>
          <w:lang w:val="de-DE"/>
        </w:rPr>
      </w:pPr>
      <w:r w:rsidRPr="007B3458">
        <w:rPr>
          <w:rFonts w:asciiTheme="minorHAnsi" w:hAnsiTheme="minorHAnsi" w:cstheme="minorHAnsi"/>
          <w:lang w:val="de-DE"/>
        </w:rPr>
        <w:t xml:space="preserve">c) Die geeignete Gegenpartei hat das Recht, eine andere Einstufung entweder als professioneller Kunde oder als Privatkunde zu beantragen, um ein höheres Schutzniveau zu erhalten. </w:t>
      </w:r>
      <w:r w:rsidRPr="007B3458">
        <w:rPr>
          <w:rFonts w:asciiTheme="minorHAnsi" w:hAnsiTheme="minorHAnsi" w:cstheme="minorHAnsi"/>
          <w:lang w:val="de-DE"/>
        </w:rPr>
        <w:t xml:space="preserve">VSC </w:t>
      </w:r>
      <w:r w:rsidRPr="007B3458">
        <w:rPr>
          <w:rFonts w:asciiTheme="minorHAnsi" w:hAnsiTheme="minorHAnsi" w:cstheme="minorHAnsi"/>
          <w:lang w:val="de-DE"/>
        </w:rPr>
        <w:t>ist nicht verpflichtet, mit dem Kunden auf dieser Grundlage zu handeln.</w:t>
      </w:r>
    </w:p>
    <w:p w14:paraId="0A1AB415" w14:textId="77777777" w:rsidR="00334B1D" w:rsidRDefault="00334B1D" w:rsidP="00334B1D">
      <w:pPr>
        <w:autoSpaceDE w:val="0"/>
        <w:autoSpaceDN w:val="0"/>
        <w:adjustRightInd w:val="0"/>
        <w:rPr>
          <w:rFonts w:asciiTheme="minorHAnsi" w:hAnsiTheme="minorHAnsi" w:cstheme="minorHAnsi"/>
          <w:lang w:val="de-DE"/>
        </w:rPr>
      </w:pPr>
    </w:p>
    <w:p w14:paraId="1BEAF5FD" w14:textId="77777777" w:rsidR="000556D3" w:rsidRDefault="000556D3" w:rsidP="00334B1D">
      <w:pPr>
        <w:autoSpaceDE w:val="0"/>
        <w:autoSpaceDN w:val="0"/>
        <w:adjustRightInd w:val="0"/>
        <w:rPr>
          <w:rFonts w:asciiTheme="minorHAnsi" w:hAnsiTheme="minorHAnsi" w:cstheme="minorHAnsi"/>
          <w:lang w:val="de-DE"/>
        </w:rPr>
      </w:pPr>
    </w:p>
    <w:p w14:paraId="305868E9" w14:textId="77777777" w:rsidR="000556D3" w:rsidRDefault="000556D3" w:rsidP="00334B1D">
      <w:pPr>
        <w:autoSpaceDE w:val="0"/>
        <w:autoSpaceDN w:val="0"/>
        <w:adjustRightInd w:val="0"/>
        <w:rPr>
          <w:rFonts w:asciiTheme="minorHAnsi" w:hAnsiTheme="minorHAnsi" w:cstheme="minorHAnsi"/>
          <w:lang w:val="de-DE"/>
        </w:rPr>
      </w:pPr>
    </w:p>
    <w:p w14:paraId="61C6A51E" w14:textId="77777777" w:rsidR="000556D3" w:rsidRDefault="000556D3" w:rsidP="00334B1D">
      <w:pPr>
        <w:autoSpaceDE w:val="0"/>
        <w:autoSpaceDN w:val="0"/>
        <w:adjustRightInd w:val="0"/>
        <w:rPr>
          <w:rFonts w:asciiTheme="minorHAnsi" w:hAnsiTheme="minorHAnsi" w:cstheme="minorHAnsi"/>
          <w:lang w:val="de-DE"/>
        </w:rPr>
      </w:pPr>
    </w:p>
    <w:p w14:paraId="0E8A8417" w14:textId="77777777" w:rsidR="000556D3" w:rsidRPr="007B3458" w:rsidRDefault="000556D3" w:rsidP="00334B1D">
      <w:pPr>
        <w:autoSpaceDE w:val="0"/>
        <w:autoSpaceDN w:val="0"/>
        <w:adjustRightInd w:val="0"/>
        <w:rPr>
          <w:rFonts w:asciiTheme="minorHAnsi" w:hAnsiTheme="minorHAnsi" w:cstheme="minorHAnsi"/>
          <w:lang w:val="de-DE"/>
        </w:rPr>
      </w:pPr>
    </w:p>
    <w:p w14:paraId="3B710BA7" w14:textId="77777777" w:rsidR="00334B1D" w:rsidRPr="007B3458" w:rsidRDefault="00334B1D" w:rsidP="00334B1D">
      <w:pPr>
        <w:autoSpaceDE w:val="0"/>
        <w:autoSpaceDN w:val="0"/>
        <w:adjustRightInd w:val="0"/>
        <w:rPr>
          <w:rFonts w:asciiTheme="minorHAnsi" w:hAnsiTheme="minorHAnsi" w:cstheme="minorHAnsi"/>
          <w:lang w:val="de-DE"/>
        </w:rPr>
      </w:pPr>
    </w:p>
    <w:p w14:paraId="30C964E5" w14:textId="77777777" w:rsidR="004A2388" w:rsidRDefault="002B2F81">
      <w:pPr>
        <w:pStyle w:val="Listenabsatz"/>
        <w:numPr>
          <w:ilvl w:val="0"/>
          <w:numId w:val="16"/>
        </w:numPr>
        <w:autoSpaceDE w:val="0"/>
        <w:autoSpaceDN w:val="0"/>
        <w:adjustRightInd w:val="0"/>
        <w:rPr>
          <w:rFonts w:asciiTheme="minorHAnsi" w:hAnsiTheme="minorHAnsi" w:cstheme="minorHAnsi"/>
          <w:b/>
        </w:rPr>
      </w:pPr>
      <w:r w:rsidRPr="00334B1D">
        <w:rPr>
          <w:rFonts w:asciiTheme="minorHAnsi" w:hAnsiTheme="minorHAnsi" w:cstheme="minorHAnsi"/>
          <w:b/>
        </w:rPr>
        <w:lastRenderedPageBreak/>
        <w:t>Schutz der Kunden</w:t>
      </w:r>
    </w:p>
    <w:p w14:paraId="6B07E401" w14:textId="77777777" w:rsidR="00047F35" w:rsidRDefault="00047F35" w:rsidP="00334B1D">
      <w:pPr>
        <w:autoSpaceDE w:val="0"/>
        <w:autoSpaceDN w:val="0"/>
        <w:adjustRightInd w:val="0"/>
        <w:rPr>
          <w:rFonts w:asciiTheme="minorHAnsi" w:hAnsiTheme="minorHAnsi" w:cstheme="minorHAnsi"/>
        </w:rPr>
      </w:pPr>
    </w:p>
    <w:p w14:paraId="39306614" w14:textId="0C20CF30" w:rsidR="004A2388" w:rsidRDefault="000556D3">
      <w:pPr>
        <w:autoSpaceDE w:val="0"/>
        <w:autoSpaceDN w:val="0"/>
        <w:adjustRightInd w:val="0"/>
        <w:rPr>
          <w:rFonts w:asciiTheme="minorHAnsi" w:hAnsiTheme="minorHAnsi" w:cstheme="minorHAnsi"/>
          <w:b/>
        </w:rPr>
      </w:pPr>
      <w:r>
        <w:rPr>
          <w:rFonts w:asciiTheme="minorHAnsi" w:hAnsiTheme="minorHAnsi" w:cstheme="minorHAnsi"/>
          <w:b/>
        </w:rPr>
        <w:t>Kleinanleger</w:t>
      </w:r>
      <w:r w:rsidR="002B2F81" w:rsidRPr="00047F35">
        <w:rPr>
          <w:rFonts w:asciiTheme="minorHAnsi" w:hAnsiTheme="minorHAnsi" w:cstheme="minorHAnsi"/>
          <w:b/>
        </w:rPr>
        <w:t xml:space="preserve"> / Professionelle Kunden</w:t>
      </w:r>
    </w:p>
    <w:p w14:paraId="5B38BCAA" w14:textId="77777777" w:rsidR="00047F35" w:rsidRDefault="00047F35" w:rsidP="00334B1D">
      <w:pPr>
        <w:autoSpaceDE w:val="0"/>
        <w:autoSpaceDN w:val="0"/>
        <w:adjustRightInd w:val="0"/>
        <w:rPr>
          <w:rFonts w:asciiTheme="minorHAnsi" w:hAnsiTheme="minorHAnsi" w:cstheme="minorHAnsi"/>
        </w:rPr>
      </w:pPr>
    </w:p>
    <w:p w14:paraId="10C8F2A6"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Wenn </w:t>
      </w:r>
      <w:r w:rsidR="00047F35" w:rsidRPr="007B3458">
        <w:rPr>
          <w:rFonts w:asciiTheme="minorHAnsi" w:hAnsiTheme="minorHAnsi" w:cstheme="minorHAnsi"/>
          <w:lang w:val="de-DE"/>
        </w:rPr>
        <w:t xml:space="preserve">VSC </w:t>
      </w:r>
      <w:r w:rsidRPr="007B3458">
        <w:rPr>
          <w:rFonts w:asciiTheme="minorHAnsi" w:hAnsiTheme="minorHAnsi" w:cstheme="minorHAnsi"/>
          <w:lang w:val="de-DE"/>
        </w:rPr>
        <w:t>den Kunden als Kleinanleger behandelt, hat der Kunde Anspruch auf mehr gesetzlichen Schutz, als er ihn als professioneller Kunde hätte. Zusammenfassend lässt sich sagen, dass Kleinanleger i</w:t>
      </w:r>
      <w:r w:rsidRPr="007B3458">
        <w:rPr>
          <w:rFonts w:asciiTheme="minorHAnsi" w:hAnsiTheme="minorHAnsi" w:cstheme="minorHAnsi"/>
          <w:lang w:val="de-DE"/>
        </w:rPr>
        <w:t>m Vergleich zu professionellen Kunden Anspruch auf die folgenden zusätzlichen Schutzmaßnahmen haben:</w:t>
      </w:r>
    </w:p>
    <w:p w14:paraId="2E8D424D" w14:textId="77777777" w:rsidR="00047F35" w:rsidRPr="007B3458" w:rsidRDefault="00047F35" w:rsidP="00334B1D">
      <w:pPr>
        <w:autoSpaceDE w:val="0"/>
        <w:autoSpaceDN w:val="0"/>
        <w:adjustRightInd w:val="0"/>
        <w:rPr>
          <w:rFonts w:asciiTheme="minorHAnsi" w:hAnsiTheme="minorHAnsi" w:cstheme="minorHAnsi"/>
          <w:lang w:val="de-DE"/>
        </w:rPr>
      </w:pPr>
    </w:p>
    <w:p w14:paraId="08117491"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a) Ein Kleinanleger erhält mehr Informationen und Auskünfte über </w:t>
      </w:r>
      <w:r w:rsidR="00047F35" w:rsidRPr="007B3458">
        <w:rPr>
          <w:rFonts w:asciiTheme="minorHAnsi" w:hAnsiTheme="minorHAnsi" w:cstheme="minorHAnsi"/>
          <w:lang w:val="de-DE"/>
        </w:rPr>
        <w:t>VSC</w:t>
      </w:r>
      <w:r w:rsidRPr="007B3458">
        <w:rPr>
          <w:rFonts w:asciiTheme="minorHAnsi" w:hAnsiTheme="minorHAnsi" w:cstheme="minorHAnsi"/>
          <w:lang w:val="de-DE"/>
        </w:rPr>
        <w:t>, ihre Dienstleistungen und Anlagen, ihre Kosten, Provisionen, Gebühren und Entgelte.</w:t>
      </w:r>
    </w:p>
    <w:p w14:paraId="59D0165A" w14:textId="191E7AEA"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Professionelle Kunden werden weniger Informationen über </w:t>
      </w:r>
      <w:r w:rsidR="00047F35" w:rsidRPr="007B3458">
        <w:rPr>
          <w:rFonts w:asciiTheme="minorHAnsi" w:hAnsiTheme="minorHAnsi" w:cstheme="minorHAnsi"/>
          <w:lang w:val="de-DE"/>
        </w:rPr>
        <w:t>VSC</w:t>
      </w:r>
      <w:r w:rsidRPr="007B3458">
        <w:rPr>
          <w:rFonts w:asciiTheme="minorHAnsi" w:hAnsiTheme="minorHAnsi" w:cstheme="minorHAnsi"/>
          <w:lang w:val="de-DE"/>
        </w:rPr>
        <w:t>, ihre Dienstleistungen, Produkte und Finanzinstrumente wie CFDs erhalten, z. B. über Kosten, Provisionen, Gebühren und Entgelte sowie Informationen über die mit CFDs verbundenen Gesamtrisiken, abe</w:t>
      </w:r>
      <w:r w:rsidRPr="007B3458">
        <w:rPr>
          <w:rFonts w:asciiTheme="minorHAnsi" w:hAnsiTheme="minorHAnsi" w:cstheme="minorHAnsi"/>
          <w:lang w:val="de-DE"/>
        </w:rPr>
        <w:t xml:space="preserve">r die wesentlichen Elemente werden bereitgestellt. </w:t>
      </w:r>
      <w:r w:rsidR="00047F35" w:rsidRPr="007B3458">
        <w:rPr>
          <w:rFonts w:asciiTheme="minorHAnsi" w:hAnsiTheme="minorHAnsi" w:cstheme="minorHAnsi"/>
          <w:lang w:val="de-DE"/>
        </w:rPr>
        <w:t xml:space="preserve">VSC </w:t>
      </w:r>
      <w:r w:rsidRPr="007B3458">
        <w:rPr>
          <w:rFonts w:asciiTheme="minorHAnsi" w:hAnsiTheme="minorHAnsi" w:cstheme="minorHAnsi"/>
          <w:lang w:val="de-DE"/>
        </w:rPr>
        <w:t xml:space="preserve">sollte professionelle Kunden über alle Kosten informieren </w:t>
      </w:r>
      <w:r w:rsidRPr="007B3458">
        <w:rPr>
          <w:rFonts w:asciiTheme="minorHAnsi" w:hAnsiTheme="minorHAnsi" w:cstheme="minorHAnsi"/>
          <w:lang w:val="de-DE"/>
        </w:rPr>
        <w:t>und die in den vorgenannten Verordnungen festgelegten Gebühren, wenn die Dienstleistung der Anlageberatung oder der Portfolioverwaltung erbr</w:t>
      </w:r>
      <w:r w:rsidRPr="007B3458">
        <w:rPr>
          <w:rFonts w:asciiTheme="minorHAnsi" w:hAnsiTheme="minorHAnsi" w:cstheme="minorHAnsi"/>
          <w:lang w:val="de-DE"/>
        </w:rPr>
        <w:t>acht wird oder wenn die betreffenden Finanzinstrumente unabhängig von der erbrachten Wertpapierdienstleistung ein Derivat enthalten.</w:t>
      </w:r>
    </w:p>
    <w:p w14:paraId="778CE218" w14:textId="77777777" w:rsidR="00047F35" w:rsidRPr="007B3458" w:rsidRDefault="00047F35" w:rsidP="00047F35">
      <w:pPr>
        <w:autoSpaceDE w:val="0"/>
        <w:autoSpaceDN w:val="0"/>
        <w:adjustRightInd w:val="0"/>
        <w:ind w:left="720"/>
        <w:rPr>
          <w:rFonts w:asciiTheme="minorHAnsi" w:hAnsiTheme="minorHAnsi" w:cstheme="minorHAnsi"/>
          <w:lang w:val="de-DE"/>
        </w:rPr>
      </w:pPr>
    </w:p>
    <w:p w14:paraId="1EF66792"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b) Erbringt </w:t>
      </w:r>
      <w:r w:rsidR="00005C43" w:rsidRPr="007B3458">
        <w:rPr>
          <w:rFonts w:asciiTheme="minorHAnsi" w:hAnsiTheme="minorHAnsi" w:cstheme="minorHAnsi"/>
          <w:lang w:val="de-DE"/>
        </w:rPr>
        <w:t xml:space="preserve">VSC </w:t>
      </w:r>
      <w:r w:rsidRPr="007B3458">
        <w:rPr>
          <w:rFonts w:asciiTheme="minorHAnsi" w:hAnsiTheme="minorHAnsi" w:cstheme="minorHAnsi"/>
          <w:lang w:val="de-DE"/>
        </w:rPr>
        <w:t xml:space="preserve">andere Wertpapierdienstleistungen als die Anlageberatung (in Form von persönlichen Empfehlungen) oder die Vermögensverwaltung mit Ermessensspielraum, so ist </w:t>
      </w:r>
      <w:r w:rsidR="00047F35" w:rsidRPr="007B3458">
        <w:rPr>
          <w:rFonts w:asciiTheme="minorHAnsi" w:hAnsiTheme="minorHAnsi" w:cstheme="minorHAnsi"/>
          <w:lang w:val="de-DE"/>
        </w:rPr>
        <w:t xml:space="preserve">VSC </w:t>
      </w:r>
      <w:r w:rsidRPr="007B3458">
        <w:rPr>
          <w:rFonts w:asciiTheme="minorHAnsi" w:hAnsiTheme="minorHAnsi" w:cstheme="minorHAnsi"/>
          <w:lang w:val="de-DE"/>
        </w:rPr>
        <w:t>nach dem Gesetz verpflichtet, einen Kleinanleger um Informationen über seine Kenntnisse und Erf</w:t>
      </w:r>
      <w:r w:rsidRPr="007B3458">
        <w:rPr>
          <w:rFonts w:asciiTheme="minorHAnsi" w:hAnsiTheme="minorHAnsi" w:cstheme="minorHAnsi"/>
          <w:lang w:val="de-DE"/>
        </w:rPr>
        <w:t xml:space="preserve">ahrungen im Anlagebereich zu bitten, die für die spezifische Art des angebotenen oder geforderten Produkts oder der Dienstleistung relevant sind, damit </w:t>
      </w:r>
      <w:r w:rsidR="00047F35" w:rsidRPr="007B3458">
        <w:rPr>
          <w:rFonts w:asciiTheme="minorHAnsi" w:hAnsiTheme="minorHAnsi" w:cstheme="minorHAnsi"/>
          <w:lang w:val="de-DE"/>
        </w:rPr>
        <w:t xml:space="preserve">VSC </w:t>
      </w:r>
      <w:r w:rsidRPr="007B3458">
        <w:rPr>
          <w:rFonts w:asciiTheme="minorHAnsi" w:hAnsiTheme="minorHAnsi" w:cstheme="minorHAnsi"/>
          <w:lang w:val="de-DE"/>
        </w:rPr>
        <w:t>beurteilen kann, ob die geplante Wertpapierdienstleistung oder das geplante Produkt für den Kunden g</w:t>
      </w:r>
      <w:r w:rsidRPr="007B3458">
        <w:rPr>
          <w:rFonts w:asciiTheme="minorHAnsi" w:hAnsiTheme="minorHAnsi" w:cstheme="minorHAnsi"/>
          <w:lang w:val="de-DE"/>
        </w:rPr>
        <w:t xml:space="preserve">eeignet ist. Gelangt </w:t>
      </w:r>
      <w:r w:rsidR="00047F35" w:rsidRPr="007B3458">
        <w:rPr>
          <w:rFonts w:asciiTheme="minorHAnsi" w:hAnsiTheme="minorHAnsi" w:cstheme="minorHAnsi"/>
          <w:lang w:val="de-DE"/>
        </w:rPr>
        <w:t xml:space="preserve">VSC </w:t>
      </w:r>
      <w:r w:rsidRPr="007B3458">
        <w:rPr>
          <w:rFonts w:asciiTheme="minorHAnsi" w:hAnsiTheme="minorHAnsi" w:cstheme="minorHAnsi"/>
          <w:lang w:val="de-DE"/>
        </w:rPr>
        <w:t xml:space="preserve">auf der Grundlage der erhaltenen Informationen zu der Auffassung, dass das Produkt oder die Dienstleistung für einen Kleinanleger nicht geeignet ist, so warnt sie den Kunden entsprechend. Bitte beachten Sie, dass </w:t>
      </w:r>
      <w:r w:rsidR="00047F35" w:rsidRPr="007B3458">
        <w:rPr>
          <w:rFonts w:asciiTheme="minorHAnsi" w:hAnsiTheme="minorHAnsi" w:cstheme="minorHAnsi"/>
          <w:lang w:val="de-DE"/>
        </w:rPr>
        <w:t xml:space="preserve">VSC in bestimmten, gesetzlich festgelegten Fällen </w:t>
      </w:r>
      <w:r w:rsidRPr="007B3458">
        <w:rPr>
          <w:rFonts w:asciiTheme="minorHAnsi" w:hAnsiTheme="minorHAnsi" w:cstheme="minorHAnsi"/>
          <w:lang w:val="de-DE"/>
        </w:rPr>
        <w:t xml:space="preserve">nicht verpflichtet ist, die </w:t>
      </w:r>
      <w:r w:rsidR="00047F35" w:rsidRPr="007B3458">
        <w:rPr>
          <w:rFonts w:asciiTheme="minorHAnsi" w:hAnsiTheme="minorHAnsi" w:cstheme="minorHAnsi"/>
          <w:lang w:val="de-DE"/>
        </w:rPr>
        <w:t xml:space="preserve">Angemessenheit zu </w:t>
      </w:r>
      <w:r w:rsidRPr="007B3458">
        <w:rPr>
          <w:rFonts w:asciiTheme="minorHAnsi" w:hAnsiTheme="minorHAnsi" w:cstheme="minorHAnsi"/>
          <w:lang w:val="de-DE"/>
        </w:rPr>
        <w:t>beurteilen</w:t>
      </w:r>
      <w:r w:rsidR="00047F35" w:rsidRPr="007B3458">
        <w:rPr>
          <w:rFonts w:asciiTheme="minorHAnsi" w:hAnsiTheme="minorHAnsi" w:cstheme="minorHAnsi"/>
          <w:lang w:val="de-DE"/>
        </w:rPr>
        <w:t>.</w:t>
      </w:r>
    </w:p>
    <w:p w14:paraId="1C8A9E28" w14:textId="77777777" w:rsidR="00420086" w:rsidRPr="007B3458" w:rsidRDefault="00420086" w:rsidP="00047F35">
      <w:pPr>
        <w:autoSpaceDE w:val="0"/>
        <w:autoSpaceDN w:val="0"/>
        <w:adjustRightInd w:val="0"/>
        <w:ind w:left="720"/>
        <w:rPr>
          <w:rFonts w:asciiTheme="minorHAnsi" w:hAnsiTheme="minorHAnsi" w:cstheme="minorHAnsi"/>
          <w:lang w:val="de-DE"/>
        </w:rPr>
      </w:pPr>
    </w:p>
    <w:p w14:paraId="6DEFFC97"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VSC ist </w:t>
      </w:r>
      <w:r w:rsidR="00047F35" w:rsidRPr="007B3458">
        <w:rPr>
          <w:rFonts w:asciiTheme="minorHAnsi" w:hAnsiTheme="minorHAnsi" w:cstheme="minorHAnsi"/>
          <w:lang w:val="de-DE"/>
        </w:rPr>
        <w:t xml:space="preserve">berechtigt, davon auszugehen, dass ein professioneller Kunde über die erforderlichen Erfahrungen und Kenntnisse verfügt, um die Risiken zu verstehen, die mit denjenigen Wertpapierdienstleistungen oder Geschäften/Instrumenten oder Arten von Geschäften oder Produkten verbunden sind, für die der Kunde als professioneller Kunde eingestuft ist. Wenn wir die Angemessenheit einer persönlichen Empfehlung beurteilen müssen, die Ihnen im Rahmen einer Anlageberatung oder einer Portfolioverwaltung gegeben wurde, können wir davon ausgehen, dass Sie über die notwendigen Erfahrungen und Kenntnisse verfügen, um die damit verbundenen Risiken zu verstehen, und manchmal können wir davon ausgehen (es sei denn, Sie sind ein Nicht-Finanzinstitut, das als professioneller Kunde eingestuft ist; in diesem Fall wird eine Beurteilung Ihrer Fähigkeit, </w:t>
      </w:r>
      <w:r w:rsidR="00047F35" w:rsidRPr="007B3458">
        <w:rPr>
          <w:rFonts w:asciiTheme="minorHAnsi" w:hAnsiTheme="minorHAnsi" w:cstheme="minorHAnsi"/>
          <w:lang w:val="de-DE"/>
        </w:rPr>
        <w:lastRenderedPageBreak/>
        <w:t>das finanzielle Risiko zu tragen, vorgenommen), dass Sie finanziell in der Lage sind, alle Risiken im Einklang mit Ihren Anlagezielen zu tragen.</w:t>
      </w:r>
    </w:p>
    <w:p w14:paraId="02C85504" w14:textId="77777777" w:rsidR="00420086" w:rsidRPr="007B3458" w:rsidRDefault="00420086" w:rsidP="00047F35">
      <w:pPr>
        <w:autoSpaceDE w:val="0"/>
        <w:autoSpaceDN w:val="0"/>
        <w:adjustRightInd w:val="0"/>
        <w:ind w:left="720"/>
        <w:rPr>
          <w:rFonts w:asciiTheme="minorHAnsi" w:hAnsiTheme="minorHAnsi" w:cstheme="minorHAnsi"/>
          <w:lang w:val="de-DE"/>
        </w:rPr>
      </w:pPr>
    </w:p>
    <w:p w14:paraId="2ABA21AC"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c) Bei der Ausführung von Aufträgen muss </w:t>
      </w:r>
      <w:r w:rsidR="00420086" w:rsidRPr="007B3458">
        <w:rPr>
          <w:rFonts w:asciiTheme="minorHAnsi" w:hAnsiTheme="minorHAnsi" w:cstheme="minorHAnsi"/>
          <w:lang w:val="de-DE"/>
        </w:rPr>
        <w:t xml:space="preserve">VSC </w:t>
      </w:r>
      <w:r w:rsidRPr="007B3458">
        <w:rPr>
          <w:rFonts w:asciiTheme="minorHAnsi" w:hAnsiTheme="minorHAnsi" w:cstheme="minorHAnsi"/>
          <w:lang w:val="de-DE"/>
        </w:rPr>
        <w:t>alle ausreichenden Maßnahmen ergreifen, um die so genannte "bestmögliche Ausführung" der Aufträge von Kleinanlegern zu erreichen, d.h. das bestmögliche Erg</w:t>
      </w:r>
      <w:r w:rsidRPr="007B3458">
        <w:rPr>
          <w:rFonts w:asciiTheme="minorHAnsi" w:hAnsiTheme="minorHAnsi" w:cstheme="minorHAnsi"/>
          <w:lang w:val="de-DE"/>
        </w:rPr>
        <w:t xml:space="preserve">ebnis für ihre Kunden zu erzielen. Führt </w:t>
      </w:r>
      <w:r w:rsidR="00420086" w:rsidRPr="007B3458">
        <w:rPr>
          <w:rFonts w:asciiTheme="minorHAnsi" w:hAnsiTheme="minorHAnsi" w:cstheme="minorHAnsi"/>
          <w:lang w:val="de-DE"/>
        </w:rPr>
        <w:t xml:space="preserve">VSC </w:t>
      </w:r>
      <w:r w:rsidRPr="007B3458">
        <w:rPr>
          <w:rFonts w:asciiTheme="minorHAnsi" w:hAnsiTheme="minorHAnsi" w:cstheme="minorHAnsi"/>
          <w:lang w:val="de-DE"/>
        </w:rPr>
        <w:t>einen Auftrag im Namen eines Kleinanlegers aus, so wird das bestmögliche Ergebnis anhand des Gesamtentgelts bestimmt, das den Preis des Finanzinstruments und die mit der Ausführung verbundenen Kosten umfasst, zu</w:t>
      </w:r>
      <w:r w:rsidRPr="007B3458">
        <w:rPr>
          <w:rFonts w:asciiTheme="minorHAnsi" w:hAnsiTheme="minorHAnsi" w:cstheme="minorHAnsi"/>
          <w:lang w:val="de-DE"/>
        </w:rPr>
        <w:t xml:space="preserve"> denen alle dem Kunden entstandenen Kosten gehören, die unmittelbar mit der Ausführung des Auftrags zusammenhängen, einschließlich der Gebühren für den Ausführungsplatz, der Clearing- und Abwicklungsgebühren und aller sonstigen Gebühren, die an Dritte geza</w:t>
      </w:r>
      <w:r w:rsidRPr="007B3458">
        <w:rPr>
          <w:rFonts w:asciiTheme="minorHAnsi" w:hAnsiTheme="minorHAnsi" w:cstheme="minorHAnsi"/>
          <w:lang w:val="de-DE"/>
        </w:rPr>
        <w:t xml:space="preserve">hlt werden, die an der Ausführung des Auftrags beteiligt sind. </w:t>
      </w:r>
      <w:r w:rsidR="00420086" w:rsidRPr="007B3458">
        <w:rPr>
          <w:rFonts w:asciiTheme="minorHAnsi" w:hAnsiTheme="minorHAnsi" w:cstheme="minorHAnsi"/>
          <w:lang w:val="de-DE"/>
        </w:rPr>
        <w:t xml:space="preserve">VSC </w:t>
      </w:r>
      <w:r w:rsidRPr="007B3458">
        <w:rPr>
          <w:rFonts w:asciiTheme="minorHAnsi" w:hAnsiTheme="minorHAnsi" w:cstheme="minorHAnsi"/>
          <w:lang w:val="de-DE"/>
        </w:rPr>
        <w:t>schickt dem Privatkunden außerdem so bald wie möglich, spätestens jedoch am ersten Geschäftstag nach Erhalt der Bestätigung durch den Dritten, eine Mitteilung über die Ausführung des Auftra</w:t>
      </w:r>
      <w:r w:rsidRPr="007B3458">
        <w:rPr>
          <w:rFonts w:asciiTheme="minorHAnsi" w:hAnsiTheme="minorHAnsi" w:cstheme="minorHAnsi"/>
          <w:lang w:val="de-DE"/>
        </w:rPr>
        <w:t>gs,</w:t>
      </w:r>
    </w:p>
    <w:p w14:paraId="44AB0124" w14:textId="2DD0D369"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Bei Professionellen Kunden sind wir nicht verpflichtet, die Gesamtkosten der Transaktion als wichtigsten Faktor für die bestmögliche Ausführung des Auftrags in den Vordergrund zu stellen. Professionelle Kunden haben ebenfalls Anspruch auf eine Bestätigung </w:t>
      </w:r>
      <w:r w:rsidRPr="007B3458">
        <w:rPr>
          <w:rFonts w:asciiTheme="minorHAnsi" w:hAnsiTheme="minorHAnsi" w:cstheme="minorHAnsi"/>
          <w:lang w:val="de-DE"/>
        </w:rPr>
        <w:t>für die Ausführung ihres Auftrags, allerdings gibt es keinen bestimmten Zeitrahmen für die Ausführung</w:t>
      </w:r>
      <w:r w:rsidR="00A93891">
        <w:rPr>
          <w:rFonts w:asciiTheme="minorHAnsi" w:hAnsiTheme="minorHAnsi" w:cstheme="minorHAnsi"/>
          <w:lang w:val="de-DE"/>
        </w:rPr>
        <w:t xml:space="preserve"> und </w:t>
      </w:r>
      <w:r w:rsidRPr="007B3458">
        <w:rPr>
          <w:rFonts w:asciiTheme="minorHAnsi" w:hAnsiTheme="minorHAnsi" w:cstheme="minorHAnsi"/>
          <w:lang w:val="de-DE"/>
        </w:rPr>
        <w:t>wann der professionelle Kunde diese Informationen erhalten wird. Diese Bestätigung ist jedoch unverzüglich zu übermitteln.</w:t>
      </w:r>
    </w:p>
    <w:p w14:paraId="40E19FC5" w14:textId="77777777" w:rsidR="00420086" w:rsidRPr="007B3458" w:rsidRDefault="00420086" w:rsidP="00047F35">
      <w:pPr>
        <w:autoSpaceDE w:val="0"/>
        <w:autoSpaceDN w:val="0"/>
        <w:adjustRightInd w:val="0"/>
        <w:ind w:left="720"/>
        <w:rPr>
          <w:rFonts w:asciiTheme="minorHAnsi" w:hAnsiTheme="minorHAnsi" w:cstheme="minorHAnsi"/>
          <w:lang w:val="de-DE"/>
        </w:rPr>
      </w:pPr>
    </w:p>
    <w:p w14:paraId="6F579FF6"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d) </w:t>
      </w:r>
      <w:r w:rsidR="00420086" w:rsidRPr="007B3458">
        <w:rPr>
          <w:rFonts w:asciiTheme="minorHAnsi" w:hAnsiTheme="minorHAnsi" w:cstheme="minorHAnsi"/>
          <w:lang w:val="de-DE"/>
        </w:rPr>
        <w:t xml:space="preserve">VSC </w:t>
      </w:r>
      <w:r w:rsidRPr="007B3458">
        <w:rPr>
          <w:rFonts w:asciiTheme="minorHAnsi" w:hAnsiTheme="minorHAnsi" w:cstheme="minorHAnsi"/>
          <w:lang w:val="de-DE"/>
        </w:rPr>
        <w:t>muss Kleinanleger ü</w:t>
      </w:r>
      <w:r w:rsidRPr="007B3458">
        <w:rPr>
          <w:rFonts w:asciiTheme="minorHAnsi" w:hAnsiTheme="minorHAnsi" w:cstheme="minorHAnsi"/>
          <w:lang w:val="de-DE"/>
        </w:rPr>
        <w:t>ber wesentliche Schwierigkeiten, die für die ordnungsgemäße Ausführung ihres Auftrags/ihrer Aufträge relevant sind, unverzüglich nach Bekanntwerden der Schwierigkeiten informieren.</w:t>
      </w:r>
    </w:p>
    <w:p w14:paraId="0FA09110"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Als Unternehmen für professionelle Kunden müssen wir Sie nicht unverzüglich</w:t>
      </w:r>
      <w:r w:rsidRPr="007B3458">
        <w:rPr>
          <w:rFonts w:asciiTheme="minorHAnsi" w:hAnsiTheme="minorHAnsi" w:cstheme="minorHAnsi"/>
          <w:lang w:val="de-DE"/>
        </w:rPr>
        <w:t xml:space="preserve"> über wesentliche Schwierigkeiten informieren, die für die ordnungsgemäße Ausführung Ihres Auftrags/ Ihrer Aufträge relevant sind.</w:t>
      </w:r>
    </w:p>
    <w:p w14:paraId="13E16D1A" w14:textId="77777777" w:rsidR="00420086" w:rsidRPr="007B3458" w:rsidRDefault="00420086" w:rsidP="00047F35">
      <w:pPr>
        <w:autoSpaceDE w:val="0"/>
        <w:autoSpaceDN w:val="0"/>
        <w:adjustRightInd w:val="0"/>
        <w:ind w:left="720"/>
        <w:rPr>
          <w:rFonts w:asciiTheme="minorHAnsi" w:hAnsiTheme="minorHAnsi" w:cstheme="minorHAnsi"/>
          <w:lang w:val="de-DE"/>
        </w:rPr>
      </w:pPr>
    </w:p>
    <w:p w14:paraId="1DE9CD7C"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e) Sollten wir Ihnen periodische Auszüge zur Verfügung stellen, sind wir nicht verpflichtet, diese so häufig oder so detaill</w:t>
      </w:r>
      <w:r w:rsidRPr="007B3458">
        <w:rPr>
          <w:rFonts w:asciiTheme="minorHAnsi" w:hAnsiTheme="minorHAnsi" w:cstheme="minorHAnsi"/>
          <w:lang w:val="de-DE"/>
        </w:rPr>
        <w:t>iert wie für Privatkunden zu erstellen.</w:t>
      </w:r>
    </w:p>
    <w:p w14:paraId="43D7558D" w14:textId="77777777" w:rsidR="00420086" w:rsidRPr="007B3458" w:rsidRDefault="00420086" w:rsidP="00047F35">
      <w:pPr>
        <w:autoSpaceDE w:val="0"/>
        <w:autoSpaceDN w:val="0"/>
        <w:adjustRightInd w:val="0"/>
        <w:ind w:left="720"/>
        <w:rPr>
          <w:rFonts w:asciiTheme="minorHAnsi" w:hAnsiTheme="minorHAnsi" w:cstheme="minorHAnsi"/>
          <w:lang w:val="de-DE"/>
        </w:rPr>
      </w:pPr>
    </w:p>
    <w:p w14:paraId="2D7CCA24"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f) </w:t>
      </w:r>
      <w:r w:rsidR="00420086" w:rsidRPr="007B3458">
        <w:rPr>
          <w:rFonts w:asciiTheme="minorHAnsi" w:hAnsiTheme="minorHAnsi" w:cstheme="minorHAnsi"/>
          <w:lang w:val="de-DE"/>
        </w:rPr>
        <w:t xml:space="preserve">VSC </w:t>
      </w:r>
      <w:r w:rsidRPr="007B3458">
        <w:rPr>
          <w:rFonts w:asciiTheme="minorHAnsi" w:hAnsiTheme="minorHAnsi" w:cstheme="minorHAnsi"/>
          <w:lang w:val="de-DE"/>
        </w:rPr>
        <w:t>ist verpflichtet, Privat- und Geschäftskunden einen schriftlichen Grundvertrag zur Verfügung zu stellen, in dem die wesentlichen Rechte und Pflichten beider Parteien festgelegt sind.</w:t>
      </w:r>
    </w:p>
    <w:p w14:paraId="1779FDB2" w14:textId="77777777" w:rsidR="00420086" w:rsidRPr="007B3458" w:rsidRDefault="00420086" w:rsidP="00047F35">
      <w:pPr>
        <w:autoSpaceDE w:val="0"/>
        <w:autoSpaceDN w:val="0"/>
        <w:adjustRightInd w:val="0"/>
        <w:ind w:left="720"/>
        <w:rPr>
          <w:rFonts w:asciiTheme="minorHAnsi" w:hAnsiTheme="minorHAnsi" w:cstheme="minorHAnsi"/>
          <w:lang w:val="de-DE"/>
        </w:rPr>
      </w:pPr>
    </w:p>
    <w:p w14:paraId="2763947B"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g</w:t>
      </w:r>
      <w:r w:rsidR="00047F35" w:rsidRPr="007B3458">
        <w:rPr>
          <w:rFonts w:asciiTheme="minorHAnsi" w:hAnsiTheme="minorHAnsi" w:cstheme="minorHAnsi"/>
          <w:lang w:val="de-DE"/>
        </w:rPr>
        <w:t>) Kleinanleger können Anspruch auf Entschädigung durch den Anlegerentschädigungsfonds für Kunden von Wertpapierfirmen haben, während professionelle Kunden keinen Anspruch auf eine solche Entschädigung haben.</w:t>
      </w:r>
    </w:p>
    <w:p w14:paraId="4D1110BF" w14:textId="22BC5AE9" w:rsidR="006D22DE" w:rsidRPr="007B3458" w:rsidRDefault="006D22DE" w:rsidP="006D22DE">
      <w:pPr>
        <w:autoSpaceDE w:val="0"/>
        <w:autoSpaceDN w:val="0"/>
        <w:adjustRightInd w:val="0"/>
        <w:rPr>
          <w:rFonts w:asciiTheme="minorHAnsi" w:hAnsiTheme="minorHAnsi" w:cstheme="minorHAnsi"/>
          <w:lang w:val="de-DE"/>
        </w:rPr>
      </w:pPr>
    </w:p>
    <w:p w14:paraId="2EF86939" w14:textId="0AE97B9D" w:rsidR="006D22DE" w:rsidRDefault="006D22DE" w:rsidP="006D22DE">
      <w:pPr>
        <w:autoSpaceDE w:val="0"/>
        <w:autoSpaceDN w:val="0"/>
        <w:adjustRightInd w:val="0"/>
        <w:rPr>
          <w:rFonts w:asciiTheme="minorHAnsi" w:hAnsiTheme="minorHAnsi" w:cstheme="minorHAnsi"/>
          <w:lang w:val="de-DE"/>
        </w:rPr>
      </w:pPr>
    </w:p>
    <w:p w14:paraId="4369CCFD" w14:textId="77777777" w:rsidR="00A93891" w:rsidRPr="007B3458" w:rsidRDefault="00A93891" w:rsidP="006D22DE">
      <w:pPr>
        <w:autoSpaceDE w:val="0"/>
        <w:autoSpaceDN w:val="0"/>
        <w:adjustRightInd w:val="0"/>
        <w:rPr>
          <w:rFonts w:asciiTheme="minorHAnsi" w:hAnsiTheme="minorHAnsi" w:cstheme="minorHAnsi"/>
          <w:lang w:val="de-DE"/>
        </w:rPr>
      </w:pPr>
    </w:p>
    <w:p w14:paraId="3243FE83"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lastRenderedPageBreak/>
        <w:t>Geeignete Gegenparteien</w:t>
      </w:r>
    </w:p>
    <w:p w14:paraId="168CF1EF" w14:textId="77777777" w:rsidR="006D22DE" w:rsidRPr="007B3458" w:rsidRDefault="006D22DE" w:rsidP="006D22DE">
      <w:pPr>
        <w:autoSpaceDE w:val="0"/>
        <w:autoSpaceDN w:val="0"/>
        <w:adjustRightInd w:val="0"/>
        <w:rPr>
          <w:rFonts w:asciiTheme="minorHAnsi" w:hAnsiTheme="minorHAnsi" w:cstheme="minorHAnsi"/>
          <w:b/>
          <w:lang w:val="de-DE"/>
        </w:rPr>
      </w:pPr>
    </w:p>
    <w:p w14:paraId="7587BA88"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Wenn </w:t>
      </w:r>
      <w:r w:rsidRPr="007B3458">
        <w:rPr>
          <w:rFonts w:asciiTheme="minorHAnsi" w:hAnsiTheme="minorHAnsi" w:cstheme="minorHAnsi"/>
          <w:lang w:val="de-DE"/>
        </w:rPr>
        <w:t xml:space="preserve">VSC </w:t>
      </w:r>
      <w:r w:rsidRPr="007B3458">
        <w:rPr>
          <w:rFonts w:asciiTheme="minorHAnsi" w:hAnsiTheme="minorHAnsi" w:cstheme="minorHAnsi"/>
          <w:lang w:val="de-DE"/>
        </w:rPr>
        <w:t>den Kunden als geeignete Gegenpartei behandelt, hat der Kunde Anspruch auf einen geringeren gesetzlichen Schutz, als er ihn als professioneller Kunde hätte. Insbesondere, und zusätzlich zu den oben genannten Punkten:</w:t>
      </w:r>
    </w:p>
    <w:p w14:paraId="1F0CC7BB" w14:textId="77777777" w:rsidR="006D22DE" w:rsidRPr="007B3458" w:rsidRDefault="006D22DE" w:rsidP="006D22DE">
      <w:pPr>
        <w:autoSpaceDE w:val="0"/>
        <w:autoSpaceDN w:val="0"/>
        <w:adjustRightInd w:val="0"/>
        <w:rPr>
          <w:rFonts w:asciiTheme="minorHAnsi" w:hAnsiTheme="minorHAnsi" w:cstheme="minorHAnsi"/>
          <w:lang w:val="de-DE"/>
        </w:rPr>
      </w:pPr>
    </w:p>
    <w:p w14:paraId="730BF687"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a) </w:t>
      </w:r>
      <w:r w:rsidRPr="007B3458">
        <w:rPr>
          <w:rFonts w:asciiTheme="minorHAnsi" w:hAnsiTheme="minorHAnsi" w:cstheme="minorHAnsi"/>
          <w:lang w:val="de-DE"/>
        </w:rPr>
        <w:t xml:space="preserve">VSC </w:t>
      </w:r>
      <w:r w:rsidRPr="007B3458">
        <w:rPr>
          <w:rFonts w:asciiTheme="minorHAnsi" w:hAnsiTheme="minorHAnsi" w:cstheme="minorHAnsi"/>
          <w:lang w:val="de-DE"/>
        </w:rPr>
        <w:t>ist nicht verpflichtet, dem Kun</w:t>
      </w:r>
      <w:r w:rsidRPr="007B3458">
        <w:rPr>
          <w:rFonts w:asciiTheme="minorHAnsi" w:hAnsiTheme="minorHAnsi" w:cstheme="minorHAnsi"/>
          <w:lang w:val="de-DE"/>
        </w:rPr>
        <w:t>den bei der Ausführung von Kundenaufträgen die beste Ausführung zu bieten;</w:t>
      </w:r>
    </w:p>
    <w:p w14:paraId="06819383" w14:textId="77777777" w:rsidR="006D22DE" w:rsidRPr="007B3458" w:rsidRDefault="006D22DE" w:rsidP="006D22DE">
      <w:pPr>
        <w:autoSpaceDE w:val="0"/>
        <w:autoSpaceDN w:val="0"/>
        <w:adjustRightInd w:val="0"/>
        <w:rPr>
          <w:rFonts w:asciiTheme="minorHAnsi" w:hAnsiTheme="minorHAnsi" w:cstheme="minorHAnsi"/>
          <w:lang w:val="de-DE"/>
        </w:rPr>
      </w:pPr>
    </w:p>
    <w:p w14:paraId="2CFD9474"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b) </w:t>
      </w:r>
      <w:r w:rsidRPr="007B3458">
        <w:rPr>
          <w:rFonts w:asciiTheme="minorHAnsi" w:hAnsiTheme="minorHAnsi" w:cstheme="minorHAnsi"/>
          <w:lang w:val="de-DE"/>
        </w:rPr>
        <w:t xml:space="preserve">VSC </w:t>
      </w:r>
      <w:r w:rsidRPr="007B3458">
        <w:rPr>
          <w:rFonts w:asciiTheme="minorHAnsi" w:hAnsiTheme="minorHAnsi" w:cstheme="minorHAnsi"/>
          <w:lang w:val="de-DE"/>
        </w:rPr>
        <w:t>ist nicht verpflichtet, Verfahren und Vorkehrungen zu treffen, die eine prompte, faire und zügige Ausführung von Kundenaufträgen im Verhältnis zu anderen Kundenaufträgen ode</w:t>
      </w:r>
      <w:r w:rsidRPr="007B3458">
        <w:rPr>
          <w:rFonts w:asciiTheme="minorHAnsi" w:hAnsiTheme="minorHAnsi" w:cstheme="minorHAnsi"/>
          <w:lang w:val="de-DE"/>
        </w:rPr>
        <w:t>r seinen Handelsinteressen gewährleisten,</w:t>
      </w:r>
    </w:p>
    <w:p w14:paraId="1D487BA8" w14:textId="77777777" w:rsidR="006D22DE" w:rsidRPr="007B3458" w:rsidRDefault="006D22DE" w:rsidP="006D22DE">
      <w:pPr>
        <w:autoSpaceDE w:val="0"/>
        <w:autoSpaceDN w:val="0"/>
        <w:adjustRightInd w:val="0"/>
        <w:rPr>
          <w:rFonts w:asciiTheme="minorHAnsi" w:hAnsiTheme="minorHAnsi" w:cstheme="minorHAnsi"/>
          <w:lang w:val="de-DE"/>
        </w:rPr>
      </w:pPr>
    </w:p>
    <w:p w14:paraId="1734DFEA"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c) </w:t>
      </w:r>
      <w:r w:rsidRPr="007B3458">
        <w:rPr>
          <w:rFonts w:asciiTheme="minorHAnsi" w:hAnsiTheme="minorHAnsi" w:cstheme="minorHAnsi"/>
          <w:lang w:val="de-DE"/>
        </w:rPr>
        <w:t xml:space="preserve">VSC </w:t>
      </w:r>
      <w:r w:rsidRPr="007B3458">
        <w:rPr>
          <w:rFonts w:asciiTheme="minorHAnsi" w:hAnsiTheme="minorHAnsi" w:cstheme="minorHAnsi"/>
          <w:lang w:val="de-DE"/>
        </w:rPr>
        <w:t xml:space="preserve">ist nicht verpflichtet, die Angemessenheit eines Produkts oder einer Dienstleistung, die </w:t>
      </w:r>
      <w:r w:rsidRPr="007B3458">
        <w:rPr>
          <w:rFonts w:asciiTheme="minorHAnsi" w:hAnsiTheme="minorHAnsi" w:cstheme="minorHAnsi"/>
          <w:lang w:val="de-DE"/>
        </w:rPr>
        <w:t xml:space="preserve">VSC </w:t>
      </w:r>
      <w:r w:rsidRPr="007B3458">
        <w:rPr>
          <w:rFonts w:asciiTheme="minorHAnsi" w:hAnsiTheme="minorHAnsi" w:cstheme="minorHAnsi"/>
          <w:lang w:val="de-DE"/>
        </w:rPr>
        <w:t xml:space="preserve">dem Kunden </w:t>
      </w:r>
      <w:r w:rsidRPr="007B3458">
        <w:rPr>
          <w:rFonts w:asciiTheme="minorHAnsi" w:hAnsiTheme="minorHAnsi" w:cstheme="minorHAnsi"/>
          <w:lang w:val="de-DE"/>
        </w:rPr>
        <w:t xml:space="preserve">anbietet, </w:t>
      </w:r>
      <w:r w:rsidRPr="007B3458">
        <w:rPr>
          <w:rFonts w:asciiTheme="minorHAnsi" w:hAnsiTheme="minorHAnsi" w:cstheme="minorHAnsi"/>
          <w:lang w:val="de-DE"/>
        </w:rPr>
        <w:t>zu bewerten;</w:t>
      </w:r>
    </w:p>
    <w:p w14:paraId="52FCEE98" w14:textId="77777777" w:rsidR="006D22DE" w:rsidRPr="007B3458" w:rsidRDefault="006D22DE" w:rsidP="006D22DE">
      <w:pPr>
        <w:autoSpaceDE w:val="0"/>
        <w:autoSpaceDN w:val="0"/>
        <w:adjustRightInd w:val="0"/>
        <w:rPr>
          <w:rFonts w:asciiTheme="minorHAnsi" w:hAnsiTheme="minorHAnsi" w:cstheme="minorHAnsi"/>
          <w:lang w:val="de-DE"/>
        </w:rPr>
      </w:pPr>
    </w:p>
    <w:p w14:paraId="627EC935"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d) </w:t>
      </w:r>
      <w:r w:rsidRPr="007B3458">
        <w:rPr>
          <w:rFonts w:asciiTheme="minorHAnsi" w:hAnsiTheme="minorHAnsi" w:cstheme="minorHAnsi"/>
          <w:lang w:val="de-DE"/>
        </w:rPr>
        <w:t xml:space="preserve">VSC </w:t>
      </w:r>
      <w:r w:rsidRPr="007B3458">
        <w:rPr>
          <w:rFonts w:asciiTheme="minorHAnsi" w:hAnsiTheme="minorHAnsi" w:cstheme="minorHAnsi"/>
          <w:lang w:val="de-DE"/>
        </w:rPr>
        <w:t xml:space="preserve">ist nicht verpflichtet, dem Kunden Informationen über </w:t>
      </w:r>
      <w:r w:rsidRPr="007B3458">
        <w:rPr>
          <w:rFonts w:asciiTheme="minorHAnsi" w:hAnsiTheme="minorHAnsi" w:cstheme="minorHAnsi"/>
          <w:lang w:val="de-DE"/>
        </w:rPr>
        <w:t>VSC</w:t>
      </w:r>
      <w:r w:rsidRPr="007B3458">
        <w:rPr>
          <w:rFonts w:asciiTheme="minorHAnsi" w:hAnsiTheme="minorHAnsi" w:cstheme="minorHAnsi"/>
          <w:lang w:val="de-DE"/>
        </w:rPr>
        <w:t xml:space="preserve">, ihre Dienstleistungen, Ausführungsplätze und die Vereinbarungen, durch die </w:t>
      </w:r>
      <w:r w:rsidR="00005C43" w:rsidRPr="007B3458">
        <w:rPr>
          <w:rFonts w:asciiTheme="minorHAnsi" w:hAnsiTheme="minorHAnsi" w:cstheme="minorHAnsi"/>
          <w:lang w:val="de-DE"/>
        </w:rPr>
        <w:t xml:space="preserve">VSC </w:t>
      </w:r>
      <w:r w:rsidRPr="007B3458">
        <w:rPr>
          <w:rFonts w:asciiTheme="minorHAnsi" w:hAnsiTheme="minorHAnsi" w:cstheme="minorHAnsi"/>
          <w:lang w:val="de-DE"/>
        </w:rPr>
        <w:t>vergütet wird, zur Verfügung zu stellen;</w:t>
      </w:r>
    </w:p>
    <w:p w14:paraId="337DD293" w14:textId="77777777" w:rsidR="006D22DE" w:rsidRPr="007B3458" w:rsidRDefault="006D22DE" w:rsidP="006D22DE">
      <w:pPr>
        <w:autoSpaceDE w:val="0"/>
        <w:autoSpaceDN w:val="0"/>
        <w:adjustRightInd w:val="0"/>
        <w:ind w:left="720"/>
        <w:rPr>
          <w:rFonts w:asciiTheme="minorHAnsi" w:hAnsiTheme="minorHAnsi" w:cstheme="minorHAnsi"/>
          <w:lang w:val="de-DE"/>
        </w:rPr>
      </w:pPr>
    </w:p>
    <w:p w14:paraId="34F9CEBF"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 xml:space="preserve">e) </w:t>
      </w:r>
      <w:r w:rsidRPr="007B3458">
        <w:rPr>
          <w:rFonts w:asciiTheme="minorHAnsi" w:hAnsiTheme="minorHAnsi" w:cstheme="minorHAnsi"/>
          <w:lang w:val="de-DE"/>
        </w:rPr>
        <w:t xml:space="preserve">VSC </w:t>
      </w:r>
      <w:r w:rsidRPr="007B3458">
        <w:rPr>
          <w:rFonts w:asciiTheme="minorHAnsi" w:hAnsiTheme="minorHAnsi" w:cstheme="minorHAnsi"/>
          <w:lang w:val="de-DE"/>
        </w:rPr>
        <w:t>ist nicht verpflichtet, dem Kunden über die Ausführung seiner Auf</w:t>
      </w:r>
      <w:r w:rsidRPr="007B3458">
        <w:rPr>
          <w:rFonts w:asciiTheme="minorHAnsi" w:hAnsiTheme="minorHAnsi" w:cstheme="minorHAnsi"/>
          <w:lang w:val="de-DE"/>
        </w:rPr>
        <w:t>träge Bericht zu erstatten.</w:t>
      </w:r>
    </w:p>
    <w:p w14:paraId="4D68E1C4" w14:textId="77777777" w:rsidR="006D22DE" w:rsidRPr="007B3458" w:rsidRDefault="006D22DE" w:rsidP="006D22DE">
      <w:pPr>
        <w:autoSpaceDE w:val="0"/>
        <w:autoSpaceDN w:val="0"/>
        <w:adjustRightInd w:val="0"/>
        <w:rPr>
          <w:rFonts w:asciiTheme="minorHAnsi" w:hAnsiTheme="minorHAnsi" w:cstheme="minorHAnsi"/>
          <w:lang w:val="de-DE"/>
        </w:rPr>
      </w:pPr>
    </w:p>
    <w:p w14:paraId="6E7D3CB7"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f) Die Geeigneten Gegenparteien haben keinen Anspruch auf Entschädigung durch den Anlegerentschädigungsfonds.</w:t>
      </w:r>
    </w:p>
    <w:p w14:paraId="50A1A911" w14:textId="77777777" w:rsidR="006D22DE" w:rsidRPr="007B3458" w:rsidRDefault="006D22DE" w:rsidP="006D22DE">
      <w:pPr>
        <w:autoSpaceDE w:val="0"/>
        <w:autoSpaceDN w:val="0"/>
        <w:adjustRightInd w:val="0"/>
        <w:rPr>
          <w:rFonts w:asciiTheme="minorHAnsi" w:hAnsiTheme="minorHAnsi" w:cstheme="minorHAnsi"/>
          <w:lang w:val="de-DE"/>
        </w:rPr>
      </w:pPr>
    </w:p>
    <w:p w14:paraId="7911A366" w14:textId="77777777" w:rsidR="006D22DE" w:rsidRPr="007B3458" w:rsidRDefault="006D22DE" w:rsidP="006D22DE">
      <w:pPr>
        <w:autoSpaceDE w:val="0"/>
        <w:autoSpaceDN w:val="0"/>
        <w:adjustRightInd w:val="0"/>
        <w:rPr>
          <w:rFonts w:asciiTheme="minorHAnsi" w:hAnsiTheme="minorHAnsi" w:cstheme="minorHAnsi"/>
          <w:lang w:val="de-DE"/>
        </w:rPr>
      </w:pPr>
    </w:p>
    <w:p w14:paraId="558F35AF" w14:textId="77777777" w:rsidR="004A2388" w:rsidRDefault="002B2F81">
      <w:pPr>
        <w:pStyle w:val="Listenabsatz"/>
        <w:numPr>
          <w:ilvl w:val="0"/>
          <w:numId w:val="16"/>
        </w:numPr>
        <w:autoSpaceDE w:val="0"/>
        <w:autoSpaceDN w:val="0"/>
        <w:adjustRightInd w:val="0"/>
        <w:rPr>
          <w:rFonts w:asciiTheme="minorHAnsi" w:hAnsiTheme="minorHAnsi" w:cstheme="minorHAnsi"/>
          <w:b/>
        </w:rPr>
      </w:pPr>
      <w:r w:rsidRPr="006D22DE">
        <w:rPr>
          <w:rFonts w:asciiTheme="minorHAnsi" w:hAnsiTheme="minorHAnsi" w:cstheme="minorHAnsi"/>
          <w:b/>
        </w:rPr>
        <w:t>Allgemeine Informationen</w:t>
      </w:r>
    </w:p>
    <w:p w14:paraId="720B687E"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Die obigen Informationen beruhen auf der Richtlinie über Märkte für Finanzinstrumente (MiF</w:t>
      </w:r>
      <w:r w:rsidRPr="007B3458">
        <w:rPr>
          <w:rFonts w:asciiTheme="minorHAnsi" w:hAnsiTheme="minorHAnsi" w:cstheme="minorHAnsi"/>
          <w:lang w:val="de-DE"/>
        </w:rPr>
        <w:t xml:space="preserve">ID II) 2014/65/EU. </w:t>
      </w:r>
    </w:p>
    <w:p w14:paraId="52843478" w14:textId="77777777" w:rsidR="006D22DE" w:rsidRPr="007B3458" w:rsidRDefault="006D22DE" w:rsidP="006D22DE">
      <w:pPr>
        <w:autoSpaceDE w:val="0"/>
        <w:autoSpaceDN w:val="0"/>
        <w:adjustRightInd w:val="0"/>
        <w:rPr>
          <w:rFonts w:asciiTheme="minorHAnsi" w:hAnsiTheme="minorHAnsi" w:cstheme="minorHAnsi"/>
          <w:lang w:val="de-DE"/>
        </w:rPr>
      </w:pPr>
    </w:p>
    <w:p w14:paraId="3AB49585"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Weitere Informationen über die VSC-Richtlinie zu Interessenkonflikten sind auf Anfrage in den VSC-Büros erhältlich: </w:t>
      </w:r>
    </w:p>
    <w:p w14:paraId="4043BD34" w14:textId="77777777" w:rsidR="006D22DE" w:rsidRPr="007B3458" w:rsidRDefault="006D22DE" w:rsidP="006D22DE">
      <w:pPr>
        <w:autoSpaceDE w:val="0"/>
        <w:autoSpaceDN w:val="0"/>
        <w:adjustRightInd w:val="0"/>
        <w:rPr>
          <w:rFonts w:asciiTheme="minorHAnsi" w:hAnsiTheme="minorHAnsi" w:cstheme="minorHAnsi"/>
          <w:lang w:val="de-DE"/>
        </w:rPr>
      </w:pPr>
    </w:p>
    <w:p w14:paraId="3CD8F0F3"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Tel.: + </w:t>
      </w:r>
      <w:r w:rsidRPr="007B3458">
        <w:rPr>
          <w:rFonts w:asciiTheme="minorHAnsi" w:hAnsiTheme="minorHAnsi" w:cstheme="minorHAnsi"/>
          <w:lang w:val="de-DE"/>
        </w:rPr>
        <w:t xml:space="preserve">356 </w:t>
      </w:r>
      <w:r w:rsidR="005113EC" w:rsidRPr="007B3458">
        <w:rPr>
          <w:rFonts w:asciiTheme="minorHAnsi" w:hAnsiTheme="minorHAnsi" w:cstheme="minorHAnsi"/>
          <w:lang w:val="de-DE"/>
        </w:rPr>
        <w:t xml:space="preserve">27 289 615 </w:t>
      </w:r>
      <w:r w:rsidRPr="007B3458">
        <w:rPr>
          <w:rFonts w:asciiTheme="minorHAnsi" w:hAnsiTheme="minorHAnsi" w:cstheme="minorHAnsi"/>
          <w:lang w:val="de-DE"/>
        </w:rPr>
        <w:t xml:space="preserve">oder E-Mail: </w:t>
      </w:r>
      <w:hyperlink r:id="rId9" w:history="1">
        <w:r w:rsidR="00CE512F" w:rsidRPr="007B3458">
          <w:rPr>
            <w:rStyle w:val="Hyperlink"/>
            <w:rFonts w:asciiTheme="minorHAnsi" w:hAnsiTheme="minorHAnsi" w:cstheme="minorHAnsi"/>
            <w:lang w:val="de-DE"/>
          </w:rPr>
          <w:t>compliance@vansterling.com</w:t>
        </w:r>
      </w:hyperlink>
    </w:p>
    <w:p w14:paraId="11D40B52" w14:textId="5752FC3A" w:rsidR="00CE512F" w:rsidRPr="007B3458" w:rsidRDefault="00CE512F" w:rsidP="006D22DE">
      <w:pPr>
        <w:autoSpaceDE w:val="0"/>
        <w:autoSpaceDN w:val="0"/>
        <w:adjustRightInd w:val="0"/>
        <w:rPr>
          <w:rFonts w:asciiTheme="minorHAnsi" w:hAnsiTheme="minorHAnsi" w:cstheme="minorHAnsi"/>
          <w:lang w:val="de-DE"/>
        </w:rPr>
      </w:pPr>
    </w:p>
    <w:p w14:paraId="69A067C0" w14:textId="77777777" w:rsidR="004A2388" w:rsidRDefault="002B2F81">
      <w:pPr>
        <w:autoSpaceDE w:val="0"/>
        <w:autoSpaceDN w:val="0"/>
        <w:adjustRightInd w:val="0"/>
        <w:rPr>
          <w:rFonts w:asciiTheme="minorHAnsi" w:hAnsiTheme="minorHAnsi" w:cstheme="minorHAnsi"/>
        </w:rPr>
      </w:pPr>
      <w:r>
        <w:rPr>
          <w:rFonts w:asciiTheme="minorHAnsi" w:hAnsiTheme="minorHAnsi" w:cstheme="minorHAnsi"/>
        </w:rPr>
        <w:t>Adresse:</w:t>
      </w:r>
    </w:p>
    <w:p w14:paraId="49B929E9" w14:textId="77777777" w:rsidR="004A2388" w:rsidRDefault="002B2F81">
      <w:pPr>
        <w:autoSpaceDE w:val="0"/>
        <w:autoSpaceDN w:val="0"/>
        <w:adjustRightInd w:val="0"/>
        <w:rPr>
          <w:rFonts w:asciiTheme="minorHAnsi" w:hAnsiTheme="minorHAnsi" w:cstheme="minorHAnsi"/>
        </w:rPr>
      </w:pPr>
      <w:r w:rsidRPr="00CE512F">
        <w:rPr>
          <w:rFonts w:asciiTheme="minorHAnsi" w:hAnsiTheme="minorHAnsi" w:cstheme="minorHAnsi"/>
        </w:rPr>
        <w:t>168, St. Christopher Street</w:t>
      </w:r>
    </w:p>
    <w:p w14:paraId="5F899E78" w14:textId="77777777" w:rsidR="004A2388" w:rsidRDefault="002B2F81">
      <w:pPr>
        <w:autoSpaceDE w:val="0"/>
        <w:autoSpaceDN w:val="0"/>
        <w:adjustRightInd w:val="0"/>
        <w:rPr>
          <w:rFonts w:asciiTheme="minorHAnsi" w:hAnsiTheme="minorHAnsi" w:cstheme="minorHAnsi"/>
        </w:rPr>
      </w:pPr>
      <w:r w:rsidRPr="00CE512F">
        <w:rPr>
          <w:rFonts w:asciiTheme="minorHAnsi" w:hAnsiTheme="minorHAnsi" w:cstheme="minorHAnsi"/>
        </w:rPr>
        <w:t>Valletta VLT 1467</w:t>
      </w:r>
    </w:p>
    <w:p w14:paraId="1F3C6093" w14:textId="15D6713B" w:rsidR="006E58FE" w:rsidRDefault="002B2F81" w:rsidP="006D22DE">
      <w:pPr>
        <w:autoSpaceDE w:val="0"/>
        <w:autoSpaceDN w:val="0"/>
        <w:adjustRightInd w:val="0"/>
        <w:rPr>
          <w:rFonts w:asciiTheme="minorHAnsi" w:hAnsiTheme="minorHAnsi" w:cstheme="minorHAnsi"/>
        </w:rPr>
      </w:pPr>
      <w:r>
        <w:rPr>
          <w:rFonts w:asciiTheme="minorHAnsi" w:hAnsiTheme="minorHAnsi" w:cstheme="minorHAnsi"/>
        </w:rPr>
        <w:t>Malta</w:t>
      </w:r>
    </w:p>
    <w:p w14:paraId="5B025521" w14:textId="0388B42D" w:rsidR="006E58FE" w:rsidRDefault="006E58FE" w:rsidP="006D22DE">
      <w:pPr>
        <w:autoSpaceDE w:val="0"/>
        <w:autoSpaceDN w:val="0"/>
        <w:adjustRightInd w:val="0"/>
        <w:rPr>
          <w:rFonts w:asciiTheme="minorHAnsi" w:hAnsiTheme="minorHAnsi" w:cstheme="minorHAnsi"/>
        </w:rPr>
      </w:pPr>
    </w:p>
    <w:p w14:paraId="2E74C604" w14:textId="50DD4C9C" w:rsidR="006E58FE" w:rsidRDefault="006E58FE" w:rsidP="006D22DE">
      <w:pPr>
        <w:autoSpaceDE w:val="0"/>
        <w:autoSpaceDN w:val="0"/>
        <w:adjustRightInd w:val="0"/>
        <w:rPr>
          <w:rFonts w:asciiTheme="minorHAnsi" w:hAnsiTheme="minorHAnsi" w:cstheme="minorHAnsi"/>
        </w:rPr>
      </w:pPr>
    </w:p>
    <w:p w14:paraId="54D0EF9C" w14:textId="6E8525EF" w:rsidR="006E58FE" w:rsidRDefault="006E58FE" w:rsidP="006D22DE">
      <w:pPr>
        <w:autoSpaceDE w:val="0"/>
        <w:autoSpaceDN w:val="0"/>
        <w:adjustRightInd w:val="0"/>
        <w:rPr>
          <w:rFonts w:asciiTheme="minorHAnsi" w:hAnsiTheme="minorHAnsi" w:cstheme="minorHAnsi"/>
        </w:rPr>
      </w:pPr>
    </w:p>
    <w:p w14:paraId="050D421B" w14:textId="68ADB815" w:rsidR="006E58FE" w:rsidRDefault="006E58FE" w:rsidP="006D22DE">
      <w:pPr>
        <w:autoSpaceDE w:val="0"/>
        <w:autoSpaceDN w:val="0"/>
        <w:adjustRightInd w:val="0"/>
        <w:rPr>
          <w:rFonts w:asciiTheme="minorHAnsi" w:hAnsiTheme="minorHAnsi" w:cstheme="minorHAnsi"/>
        </w:rPr>
      </w:pPr>
    </w:p>
    <w:p w14:paraId="08205D4F" w14:textId="77777777" w:rsidR="004A2388" w:rsidRDefault="002B2F81">
      <w:pPr>
        <w:autoSpaceDE w:val="0"/>
        <w:autoSpaceDN w:val="0"/>
        <w:adjustRightInd w:val="0"/>
        <w:rPr>
          <w:rFonts w:asciiTheme="minorHAnsi" w:hAnsiTheme="minorHAnsi" w:cstheme="minorHAnsi"/>
        </w:rPr>
      </w:pPr>
      <w:r>
        <w:rPr>
          <w:rFonts w:asciiTheme="minorHAnsi" w:hAnsiTheme="minorHAnsi" w:cstheme="minorHAnsi"/>
        </w:rPr>
        <w:t>An:</w:t>
      </w:r>
    </w:p>
    <w:p w14:paraId="5CA85D37" w14:textId="77777777" w:rsidR="004A2388" w:rsidRDefault="002B2F81">
      <w:pPr>
        <w:autoSpaceDE w:val="0"/>
        <w:autoSpaceDN w:val="0"/>
        <w:adjustRightInd w:val="0"/>
        <w:rPr>
          <w:rFonts w:asciiTheme="minorHAnsi" w:hAnsiTheme="minorHAnsi" w:cstheme="minorHAnsi"/>
          <w:lang w:val="en-GB"/>
        </w:rPr>
      </w:pPr>
      <w:r>
        <w:rPr>
          <w:rFonts w:asciiTheme="minorHAnsi" w:hAnsiTheme="minorHAnsi" w:cstheme="minorHAnsi"/>
          <w:lang w:val="en-GB"/>
        </w:rPr>
        <w:t>Van Sterling Capital Ltd.</w:t>
      </w:r>
    </w:p>
    <w:p w14:paraId="420CE5B1" w14:textId="77777777" w:rsidR="004A2388" w:rsidRDefault="002B2F81">
      <w:pPr>
        <w:autoSpaceDE w:val="0"/>
        <w:autoSpaceDN w:val="0"/>
        <w:adjustRightInd w:val="0"/>
        <w:rPr>
          <w:rFonts w:asciiTheme="minorHAnsi" w:hAnsiTheme="minorHAnsi" w:cstheme="minorHAnsi"/>
          <w:lang w:val="en-GB"/>
        </w:rPr>
      </w:pPr>
      <w:r w:rsidRPr="00970FE1">
        <w:rPr>
          <w:rFonts w:asciiTheme="minorHAnsi" w:hAnsiTheme="minorHAnsi" w:cstheme="minorHAnsi"/>
          <w:lang w:val="en-GB"/>
        </w:rPr>
        <w:t>168, St. Christopher Street</w:t>
      </w:r>
    </w:p>
    <w:p w14:paraId="03D4818F" w14:textId="77777777" w:rsidR="004A2388" w:rsidRDefault="002B2F81">
      <w:pPr>
        <w:autoSpaceDE w:val="0"/>
        <w:autoSpaceDN w:val="0"/>
        <w:adjustRightInd w:val="0"/>
        <w:rPr>
          <w:rFonts w:asciiTheme="minorHAnsi" w:hAnsiTheme="minorHAnsi" w:cstheme="minorHAnsi"/>
          <w:lang w:val="en-GB"/>
        </w:rPr>
      </w:pPr>
      <w:r w:rsidRPr="00970FE1">
        <w:rPr>
          <w:rFonts w:asciiTheme="minorHAnsi" w:hAnsiTheme="minorHAnsi" w:cstheme="minorHAnsi"/>
          <w:lang w:val="en-GB"/>
        </w:rPr>
        <w:t>Valletta VLT 1467</w:t>
      </w:r>
    </w:p>
    <w:p w14:paraId="0A7AFEA7"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Malta</w:t>
      </w:r>
    </w:p>
    <w:p w14:paraId="2CB44FDC" w14:textId="1C6886F0" w:rsidR="00970FE1" w:rsidRPr="007B3458" w:rsidRDefault="00970FE1" w:rsidP="006D22DE">
      <w:pPr>
        <w:autoSpaceDE w:val="0"/>
        <w:autoSpaceDN w:val="0"/>
        <w:adjustRightInd w:val="0"/>
        <w:rPr>
          <w:rFonts w:asciiTheme="minorHAnsi" w:hAnsiTheme="minorHAnsi" w:cstheme="minorHAnsi"/>
          <w:lang w:val="de-DE"/>
        </w:rPr>
      </w:pPr>
    </w:p>
    <w:p w14:paraId="2B880CE2"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ANTRAG AUF UMSTUFUNG VON PRIVATKUNDEN ZU PROFESSIONELLEN KUNDEN</w:t>
      </w:r>
    </w:p>
    <w:p w14:paraId="1C56BEBB" w14:textId="77777777" w:rsidR="00DE4F72" w:rsidRPr="007B3458" w:rsidRDefault="00DE4F72" w:rsidP="00DE4F72">
      <w:pPr>
        <w:autoSpaceDE w:val="0"/>
        <w:autoSpaceDN w:val="0"/>
        <w:adjustRightInd w:val="0"/>
        <w:rPr>
          <w:rFonts w:asciiTheme="minorHAnsi" w:hAnsiTheme="minorHAnsi" w:cstheme="minorHAnsi"/>
          <w:lang w:val="de-DE"/>
        </w:rPr>
      </w:pPr>
    </w:p>
    <w:p w14:paraId="1D630721"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b/>
          <w:lang w:val="de-DE"/>
        </w:rPr>
        <w:t>Achtung</w:t>
      </w:r>
      <w:r w:rsidRPr="007B3458">
        <w:rPr>
          <w:rFonts w:asciiTheme="minorHAnsi" w:hAnsiTheme="minorHAnsi" w:cstheme="minorHAnsi"/>
          <w:lang w:val="de-DE"/>
        </w:rPr>
        <w:t>! Bevor Sie dieses Formular ausfüllen, sollten Sie das Dokument "Client Categorisation" lesen.</w:t>
      </w:r>
    </w:p>
    <w:p w14:paraId="7B154C56"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Verfahren zur Neueinstufung: </w:t>
      </w:r>
    </w:p>
    <w:p w14:paraId="7B1E66CA"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Bitte beachten Sie das "Verfahren" (Abschnitt II.2) des Dokuments "Kundenkategorisierung".</w:t>
      </w:r>
    </w:p>
    <w:p w14:paraId="1217E14D" w14:textId="77777777" w:rsidR="00DE4F72" w:rsidRPr="007B3458" w:rsidRDefault="00DE4F72" w:rsidP="00DE4F72">
      <w:pPr>
        <w:autoSpaceDE w:val="0"/>
        <w:autoSpaceDN w:val="0"/>
        <w:adjustRightInd w:val="0"/>
        <w:rPr>
          <w:rFonts w:asciiTheme="minorHAnsi" w:hAnsiTheme="minorHAnsi" w:cstheme="minorHAnsi"/>
          <w:lang w:val="de-DE"/>
        </w:rPr>
      </w:pPr>
    </w:p>
    <w:p w14:paraId="585A54C8"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Verlust des Schutzes durch die Einstufu</w:t>
      </w:r>
      <w:r w:rsidRPr="007B3458">
        <w:rPr>
          <w:rFonts w:asciiTheme="minorHAnsi" w:hAnsiTheme="minorHAnsi" w:cstheme="minorHAnsi"/>
          <w:lang w:val="de-DE"/>
        </w:rPr>
        <w:t xml:space="preserve">ng als Fachkraft: </w:t>
      </w:r>
    </w:p>
    <w:p w14:paraId="1C73712C"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Bitte beachten Sie den Abschnitt "Schutz der Kunden" in Absatz 5 des Dokuments "Kundenkategorisierung".</w:t>
      </w:r>
    </w:p>
    <w:p w14:paraId="6B3556DD" w14:textId="77777777" w:rsidR="00DE4F72" w:rsidRPr="007B3458" w:rsidRDefault="00DE4F72" w:rsidP="00DE4F72">
      <w:pPr>
        <w:autoSpaceDE w:val="0"/>
        <w:autoSpaceDN w:val="0"/>
        <w:adjustRightInd w:val="0"/>
        <w:rPr>
          <w:rFonts w:asciiTheme="minorHAnsi" w:hAnsiTheme="minorHAnsi" w:cstheme="minorHAnsi"/>
          <w:lang w:val="de-DE"/>
        </w:rPr>
      </w:pPr>
    </w:p>
    <w:p w14:paraId="13C969C6"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Erforderliche Kriterien für die Neueinstufung: </w:t>
      </w:r>
    </w:p>
    <w:p w14:paraId="30EB7AAA"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Bitte beachten Sie die "Identifikationskriterien" (Abschnitt II.1) des Dokuments "Ku</w:t>
      </w:r>
      <w:r w:rsidRPr="007B3458">
        <w:rPr>
          <w:rFonts w:asciiTheme="minorHAnsi" w:hAnsiTheme="minorHAnsi" w:cstheme="minorHAnsi"/>
          <w:lang w:val="de-DE"/>
        </w:rPr>
        <w:t xml:space="preserve">ndenkategorisierung". </w:t>
      </w:r>
    </w:p>
    <w:p w14:paraId="5B3DD131" w14:textId="77777777" w:rsidR="00DE4F72" w:rsidRPr="007B3458" w:rsidRDefault="00DE4F72" w:rsidP="00DE4F72">
      <w:pPr>
        <w:autoSpaceDE w:val="0"/>
        <w:autoSpaceDN w:val="0"/>
        <w:adjustRightInd w:val="0"/>
        <w:rPr>
          <w:rFonts w:asciiTheme="minorHAnsi" w:hAnsiTheme="minorHAnsi" w:cstheme="minorHAnsi"/>
          <w:lang w:val="de-DE"/>
        </w:rPr>
      </w:pPr>
    </w:p>
    <w:p w14:paraId="54CDAC44"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Bitte beantworten Sie die folgenden Fragen und fügen Sie alle Belege bei</w:t>
      </w:r>
      <w:r w:rsidRPr="007B3458">
        <w:rPr>
          <w:rFonts w:asciiTheme="minorHAnsi" w:hAnsiTheme="minorHAnsi" w:cstheme="minorHAnsi"/>
          <w:lang w:val="de-DE"/>
        </w:rPr>
        <w:t>.</w:t>
      </w:r>
    </w:p>
    <w:p w14:paraId="4030D318" w14:textId="77777777" w:rsidR="00DE4F72" w:rsidRPr="007B3458" w:rsidRDefault="00DE4F72" w:rsidP="00DE4F72">
      <w:pPr>
        <w:autoSpaceDE w:val="0"/>
        <w:autoSpaceDN w:val="0"/>
        <w:adjustRightInd w:val="0"/>
        <w:rPr>
          <w:rFonts w:asciiTheme="minorHAnsi" w:hAnsiTheme="minorHAnsi" w:cstheme="minorHAnsi"/>
          <w:lang w:val="de-DE"/>
        </w:rPr>
      </w:pPr>
    </w:p>
    <w:p w14:paraId="715684BE"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Kriterium 1</w:t>
      </w:r>
    </w:p>
    <w:p w14:paraId="1F2F5746"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Arbeiten Sie derzeit oder haben Sie mindestens ein Jahr lang im Finanzsektor in einer beruflichen Position gearbeitet, die Kenntnisse über die ge</w:t>
      </w:r>
      <w:r w:rsidRPr="007B3458">
        <w:rPr>
          <w:rFonts w:asciiTheme="minorHAnsi" w:hAnsiTheme="minorHAnsi" w:cstheme="minorHAnsi"/>
          <w:lang w:val="de-DE"/>
        </w:rPr>
        <w:t>planten Transaktionen oder Dienstleistungen erfordert? (Falls der Kunde eine juristische Person ist, bezieht sich diese Frage auf die Person(en), die befugt ist (sind), im Namen der juristischen Person Geschäfte zu tätigen</w:t>
      </w:r>
      <w:r w:rsidR="00E154FB" w:rsidRPr="007B3458">
        <w:rPr>
          <w:rFonts w:asciiTheme="minorHAnsi" w:hAnsiTheme="minorHAnsi" w:cstheme="minorHAnsi"/>
          <w:lang w:val="de-DE"/>
        </w:rPr>
        <w:t xml:space="preserve">. </w:t>
      </w:r>
      <w:r w:rsidR="00E154FB" w:rsidRPr="007B3458">
        <w:rPr>
          <w:rFonts w:asciiTheme="minorHAnsi" w:hAnsiTheme="minorHAnsi" w:cstheme="minorHAnsi"/>
          <w:lang w:val="de-DE"/>
        </w:rPr>
        <w:tab/>
      </w:r>
      <w:r w:rsidR="00E154FB" w:rsidRPr="007B3458">
        <w:rPr>
          <w:rFonts w:asciiTheme="minorHAnsi" w:hAnsiTheme="minorHAnsi" w:cstheme="minorHAnsi"/>
          <w:lang w:val="de-DE"/>
        </w:rPr>
        <w:tab/>
      </w:r>
      <w:r w:rsidR="00E154FB" w:rsidRPr="007B3458">
        <w:rPr>
          <w:rFonts w:asciiTheme="minorHAnsi" w:hAnsiTheme="minorHAnsi" w:cstheme="minorHAnsi"/>
          <w:lang w:val="de-DE"/>
        </w:rPr>
        <w:tab/>
      </w:r>
      <w:r w:rsidR="00E154FB" w:rsidRPr="007B3458">
        <w:rPr>
          <w:rFonts w:asciiTheme="minorHAnsi" w:hAnsiTheme="minorHAnsi" w:cstheme="minorHAnsi"/>
          <w:lang w:val="de-DE"/>
        </w:rPr>
        <w:tab/>
      </w:r>
      <w:r w:rsidR="00E154FB" w:rsidRPr="007B3458">
        <w:rPr>
          <w:rFonts w:asciiTheme="minorHAnsi" w:hAnsiTheme="minorHAnsi" w:cstheme="minorHAnsi"/>
          <w:lang w:val="de-DE"/>
        </w:rPr>
        <w:tab/>
      </w:r>
      <w:r w:rsidRPr="00E154FB">
        <w:rPr>
          <w:rFonts w:asciiTheme="minorHAnsi" w:hAnsiTheme="minorHAnsi" w:cstheme="minorHAnsi"/>
          <w:b/>
          <w:lang w:val="en-GB"/>
        </w:rPr>
        <w:sym w:font="Webdings" w:char="F063"/>
      </w:r>
      <w:r w:rsidRPr="007B3458">
        <w:rPr>
          <w:rFonts w:asciiTheme="minorHAnsi" w:hAnsiTheme="minorHAnsi" w:cstheme="minorHAnsi"/>
          <w:b/>
          <w:lang w:val="de-DE"/>
        </w:rPr>
        <w:t xml:space="preserve"> JA</w:t>
      </w:r>
      <w:r w:rsidRPr="007B3458">
        <w:rPr>
          <w:rFonts w:asciiTheme="minorHAnsi" w:hAnsiTheme="minorHAnsi" w:cstheme="minorHAnsi"/>
          <w:b/>
          <w:lang w:val="de-DE"/>
        </w:rPr>
        <w:tab/>
      </w:r>
      <w:r w:rsidRPr="007B3458">
        <w:rPr>
          <w:rFonts w:asciiTheme="minorHAnsi" w:hAnsiTheme="minorHAnsi" w:cstheme="minorHAnsi"/>
          <w:b/>
          <w:lang w:val="de-DE"/>
        </w:rPr>
        <w:tab/>
      </w:r>
      <w:r w:rsidRPr="00E154FB">
        <w:rPr>
          <w:rFonts w:asciiTheme="minorHAnsi" w:hAnsiTheme="minorHAnsi" w:cstheme="minorHAnsi"/>
          <w:b/>
          <w:lang w:val="en-GB"/>
        </w:rPr>
        <w:sym w:font="Webdings" w:char="F063"/>
      </w:r>
      <w:r w:rsidRPr="007B3458">
        <w:rPr>
          <w:rFonts w:asciiTheme="minorHAnsi" w:hAnsiTheme="minorHAnsi" w:cstheme="minorHAnsi"/>
          <w:b/>
          <w:lang w:val="de-DE"/>
        </w:rPr>
        <w:t xml:space="preserve"> NEIN</w:t>
      </w:r>
      <w:r w:rsidRPr="007B3458">
        <w:rPr>
          <w:rFonts w:asciiTheme="minorHAnsi" w:hAnsiTheme="minorHAnsi" w:cstheme="minorHAnsi"/>
          <w:lang w:val="de-DE"/>
        </w:rPr>
        <w:tab/>
      </w:r>
    </w:p>
    <w:p w14:paraId="7FDEF14E" w14:textId="26DC4063" w:rsidR="00DE4F72" w:rsidRPr="007B3458" w:rsidRDefault="00DE4F72" w:rsidP="00DE4F72">
      <w:pPr>
        <w:autoSpaceDE w:val="0"/>
        <w:autoSpaceDN w:val="0"/>
        <w:adjustRightInd w:val="0"/>
        <w:rPr>
          <w:rFonts w:asciiTheme="minorHAnsi" w:hAnsiTheme="minorHAnsi" w:cstheme="minorHAnsi"/>
          <w:b/>
          <w:lang w:val="de-DE"/>
        </w:rPr>
      </w:pPr>
    </w:p>
    <w:p w14:paraId="7633E1C8"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ab/>
        <w:t>Ich werde d</w:t>
      </w:r>
      <w:r w:rsidRPr="007B3458">
        <w:rPr>
          <w:rFonts w:asciiTheme="minorHAnsi" w:hAnsiTheme="minorHAnsi" w:cstheme="minorHAnsi"/>
          <w:b/>
          <w:lang w:val="de-DE"/>
        </w:rPr>
        <w:t>ie folgenden Belege vorlegen:</w:t>
      </w:r>
    </w:p>
    <w:p w14:paraId="3F69AF31"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r>
      <w:r w:rsidRPr="007B3458">
        <w:rPr>
          <w:rFonts w:asciiTheme="minorHAnsi" w:hAnsiTheme="minorHAnsi" w:cstheme="minorHAnsi"/>
          <w:lang w:val="de-DE"/>
        </w:rPr>
        <w:t>Schreiben für den/die derzeitigen oder früheren Arbeitgeber mit folgenden Angaben</w:t>
      </w:r>
    </w:p>
    <w:p w14:paraId="5472B641" w14:textId="77777777" w:rsidR="004A2388" w:rsidRPr="007B3458" w:rsidRDefault="002B2F81">
      <w:pPr>
        <w:autoSpaceDE w:val="0"/>
        <w:autoSpaceDN w:val="0"/>
        <w:adjustRightInd w:val="0"/>
        <w:ind w:left="720" w:firstLine="720"/>
        <w:rPr>
          <w:rFonts w:asciiTheme="minorHAnsi" w:hAnsiTheme="minorHAnsi" w:cstheme="minorHAnsi"/>
          <w:lang w:val="de-DE"/>
        </w:rPr>
      </w:pPr>
      <w:r w:rsidRPr="007B3458">
        <w:rPr>
          <w:rFonts w:asciiTheme="minorHAnsi" w:hAnsiTheme="minorHAnsi" w:cstheme="minorHAnsi"/>
          <w:lang w:val="de-DE"/>
        </w:rPr>
        <w:t>- Position(en)</w:t>
      </w:r>
    </w:p>
    <w:p w14:paraId="4FC6B214" w14:textId="77777777" w:rsidR="004A2388" w:rsidRPr="007B3458" w:rsidRDefault="002B2F81">
      <w:pPr>
        <w:autoSpaceDE w:val="0"/>
        <w:autoSpaceDN w:val="0"/>
        <w:adjustRightInd w:val="0"/>
        <w:ind w:left="720" w:firstLine="720"/>
        <w:rPr>
          <w:rFonts w:asciiTheme="minorHAnsi" w:hAnsiTheme="minorHAnsi" w:cstheme="minorHAnsi"/>
          <w:lang w:val="de-DE"/>
        </w:rPr>
      </w:pPr>
      <w:r w:rsidRPr="007B3458">
        <w:rPr>
          <w:rFonts w:asciiTheme="minorHAnsi" w:hAnsiTheme="minorHAnsi" w:cstheme="minorHAnsi"/>
          <w:lang w:val="de-DE"/>
        </w:rPr>
        <w:t>- Aufgaben und Zuständigkeiten der oben genannten Position(en)</w:t>
      </w:r>
    </w:p>
    <w:p w14:paraId="14AA9AA3" w14:textId="77777777" w:rsidR="004A2388" w:rsidRPr="007B3458" w:rsidRDefault="002B2F81">
      <w:pPr>
        <w:autoSpaceDE w:val="0"/>
        <w:autoSpaceDN w:val="0"/>
        <w:adjustRightInd w:val="0"/>
        <w:ind w:left="720" w:firstLine="720"/>
        <w:rPr>
          <w:rFonts w:asciiTheme="minorHAnsi" w:hAnsiTheme="minorHAnsi" w:cstheme="minorHAnsi"/>
          <w:lang w:val="de-DE"/>
        </w:rPr>
      </w:pPr>
      <w:r w:rsidRPr="007B3458">
        <w:rPr>
          <w:rFonts w:asciiTheme="minorHAnsi" w:hAnsiTheme="minorHAnsi" w:cstheme="minorHAnsi"/>
          <w:lang w:val="de-DE"/>
        </w:rPr>
        <w:t>- Dauer der Amtszeit in der/den oben genannten Position(en)</w:t>
      </w:r>
    </w:p>
    <w:p w14:paraId="6FFB0BDF"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r>
      <w:r w:rsidRPr="007B3458">
        <w:rPr>
          <w:rFonts w:asciiTheme="minorHAnsi" w:hAnsiTheme="minorHAnsi" w:cstheme="minorHAnsi"/>
          <w:lang w:val="de-DE"/>
        </w:rPr>
        <w:t>Kopie der Berufsbescheinigung für die Erbringung von Wertpapierdienstleistungen</w:t>
      </w:r>
    </w:p>
    <w:p w14:paraId="0D034DBF"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 xml:space="preserve">   </w:t>
      </w:r>
      <w:r w:rsidRPr="007B3458">
        <w:rPr>
          <w:rFonts w:asciiTheme="minorHAnsi" w:hAnsiTheme="minorHAnsi" w:cstheme="minorHAnsi"/>
          <w:lang w:val="de-DE"/>
        </w:rPr>
        <w:tab/>
      </w:r>
      <w:r w:rsidRPr="007B3458">
        <w:rPr>
          <w:rFonts w:asciiTheme="minorHAnsi" w:hAnsiTheme="minorHAnsi" w:cstheme="minorHAnsi"/>
          <w:lang w:val="de-DE"/>
        </w:rPr>
        <w:t>SONSTIGES (bitte kurz beschreiben und entsprechende Unterlagen beifügen)</w:t>
      </w:r>
    </w:p>
    <w:p w14:paraId="6BEA2853" w14:textId="1119D6A4" w:rsidR="00DE4F72" w:rsidRPr="007B3458" w:rsidRDefault="00DE4F72" w:rsidP="00DE4F72">
      <w:pPr>
        <w:autoSpaceDE w:val="0"/>
        <w:autoSpaceDN w:val="0"/>
        <w:adjustRightInd w:val="0"/>
        <w:rPr>
          <w:rFonts w:asciiTheme="minorHAnsi" w:hAnsiTheme="minorHAnsi" w:cstheme="minorHAnsi"/>
          <w:lang w:val="de-DE"/>
        </w:rPr>
      </w:pPr>
    </w:p>
    <w:p w14:paraId="274C0701" w14:textId="2AB57866" w:rsidR="00DE4F72" w:rsidRPr="007B3458" w:rsidRDefault="00DE4F72" w:rsidP="00DE4F72">
      <w:pPr>
        <w:autoSpaceDE w:val="0"/>
        <w:autoSpaceDN w:val="0"/>
        <w:adjustRightInd w:val="0"/>
        <w:rPr>
          <w:rFonts w:asciiTheme="minorHAnsi" w:hAnsiTheme="minorHAnsi" w:cstheme="minorHAnsi"/>
          <w:b/>
          <w:lang w:val="de-DE"/>
        </w:rPr>
      </w:pPr>
    </w:p>
    <w:p w14:paraId="0ED89C07" w14:textId="26E66A26" w:rsidR="00DE4F72" w:rsidRPr="007B3458" w:rsidRDefault="00DE4F72" w:rsidP="00DE4F72">
      <w:pPr>
        <w:autoSpaceDE w:val="0"/>
        <w:autoSpaceDN w:val="0"/>
        <w:adjustRightInd w:val="0"/>
        <w:rPr>
          <w:rFonts w:asciiTheme="minorHAnsi" w:hAnsiTheme="minorHAnsi" w:cstheme="minorHAnsi"/>
          <w:b/>
          <w:lang w:val="de-DE"/>
        </w:rPr>
      </w:pPr>
    </w:p>
    <w:p w14:paraId="7082F0B8" w14:textId="6A59B688" w:rsidR="00DE4F72" w:rsidRPr="007B3458" w:rsidRDefault="00DE4F72" w:rsidP="00DE4F72">
      <w:pPr>
        <w:autoSpaceDE w:val="0"/>
        <w:autoSpaceDN w:val="0"/>
        <w:adjustRightInd w:val="0"/>
        <w:rPr>
          <w:rFonts w:asciiTheme="minorHAnsi" w:hAnsiTheme="minorHAnsi" w:cstheme="minorHAnsi"/>
          <w:b/>
          <w:lang w:val="de-DE"/>
        </w:rPr>
      </w:pPr>
    </w:p>
    <w:p w14:paraId="52CA42DF"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 xml:space="preserve">Kriterium </w:t>
      </w:r>
      <w:r w:rsidRPr="007B3458">
        <w:rPr>
          <w:rFonts w:asciiTheme="minorHAnsi" w:hAnsiTheme="minorHAnsi" w:cstheme="minorHAnsi"/>
          <w:b/>
          <w:lang w:val="de-DE"/>
        </w:rPr>
        <w:t>2</w:t>
      </w:r>
    </w:p>
    <w:p w14:paraId="34743E7A"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Haben Sie auf dem relevanten Markt in den letzten vier Quartalen durchschnittlich 10 Geschäfte von erheblichem Umfang pro Quartal </w:t>
      </w:r>
      <w:r w:rsidR="00475012" w:rsidRPr="007B3458">
        <w:rPr>
          <w:rFonts w:asciiTheme="minorHAnsi" w:hAnsiTheme="minorHAnsi" w:cstheme="minorHAnsi"/>
          <w:lang w:val="de-DE"/>
        </w:rPr>
        <w:t>getätigt</w:t>
      </w:r>
      <w:r w:rsidRPr="007B3458">
        <w:rPr>
          <w:rFonts w:asciiTheme="minorHAnsi" w:hAnsiTheme="minorHAnsi" w:cstheme="minorHAnsi"/>
          <w:lang w:val="de-DE"/>
        </w:rPr>
        <w:t xml:space="preserve">? </w:t>
      </w:r>
      <w:r w:rsidRPr="007B3458">
        <w:rPr>
          <w:rFonts w:asciiTheme="minorHAnsi" w:hAnsiTheme="minorHAnsi" w:cstheme="minorHAnsi"/>
          <w:lang w:val="de-DE"/>
        </w:rPr>
        <w:tab/>
      </w:r>
      <w:r w:rsidRPr="007B3458">
        <w:rPr>
          <w:rFonts w:asciiTheme="minorHAnsi" w:hAnsiTheme="minorHAnsi" w:cstheme="minorHAnsi"/>
          <w:lang w:val="de-DE"/>
        </w:rPr>
        <w:tab/>
      </w:r>
      <w:r w:rsidRPr="00E154FB">
        <w:rPr>
          <w:rFonts w:asciiTheme="minorHAnsi" w:hAnsiTheme="minorHAnsi" w:cstheme="minorHAnsi"/>
          <w:b/>
          <w:lang w:val="en-GB"/>
        </w:rPr>
        <w:sym w:font="Webdings" w:char="F063"/>
      </w:r>
      <w:r w:rsidRPr="007B3458">
        <w:rPr>
          <w:rFonts w:asciiTheme="minorHAnsi" w:hAnsiTheme="minorHAnsi" w:cstheme="minorHAnsi"/>
          <w:b/>
          <w:lang w:val="de-DE"/>
        </w:rPr>
        <w:t xml:space="preserve"> JA</w:t>
      </w:r>
      <w:r w:rsidRPr="007B3458">
        <w:rPr>
          <w:rFonts w:asciiTheme="minorHAnsi" w:hAnsiTheme="minorHAnsi" w:cstheme="minorHAnsi"/>
          <w:b/>
          <w:lang w:val="de-DE"/>
        </w:rPr>
        <w:tab/>
      </w:r>
      <w:r w:rsidRPr="007B3458">
        <w:rPr>
          <w:rFonts w:asciiTheme="minorHAnsi" w:hAnsiTheme="minorHAnsi" w:cstheme="minorHAnsi"/>
          <w:b/>
          <w:lang w:val="de-DE"/>
        </w:rPr>
        <w:tab/>
      </w:r>
      <w:r w:rsidRPr="00E154FB">
        <w:rPr>
          <w:rFonts w:asciiTheme="minorHAnsi" w:hAnsiTheme="minorHAnsi" w:cstheme="minorHAnsi"/>
          <w:b/>
          <w:lang w:val="en-GB"/>
        </w:rPr>
        <w:sym w:font="Webdings" w:char="F063"/>
      </w:r>
      <w:r w:rsidRPr="007B3458">
        <w:rPr>
          <w:rFonts w:asciiTheme="minorHAnsi" w:hAnsiTheme="minorHAnsi" w:cstheme="minorHAnsi"/>
          <w:b/>
          <w:lang w:val="de-DE"/>
        </w:rPr>
        <w:t xml:space="preserve"> NEIN</w:t>
      </w:r>
      <w:r w:rsidRPr="007B3458">
        <w:rPr>
          <w:rFonts w:asciiTheme="minorHAnsi" w:hAnsiTheme="minorHAnsi" w:cstheme="minorHAnsi"/>
          <w:lang w:val="de-DE"/>
        </w:rPr>
        <w:tab/>
      </w:r>
    </w:p>
    <w:p w14:paraId="1649210E" w14:textId="77777777" w:rsidR="00E154FB" w:rsidRPr="007B3458" w:rsidRDefault="00E154FB" w:rsidP="00E154FB">
      <w:pPr>
        <w:autoSpaceDE w:val="0"/>
        <w:autoSpaceDN w:val="0"/>
        <w:adjustRightInd w:val="0"/>
        <w:rPr>
          <w:rFonts w:asciiTheme="minorHAnsi" w:hAnsiTheme="minorHAnsi" w:cstheme="minorHAnsi"/>
          <w:b/>
          <w:lang w:val="de-DE"/>
        </w:rPr>
      </w:pPr>
    </w:p>
    <w:p w14:paraId="6A8DA383"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ab/>
        <w:t>Ich werde die folgenden Belege vorlegen:</w:t>
      </w:r>
    </w:p>
    <w:p w14:paraId="56C6C695"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r>
      <w:r w:rsidR="004B61F1" w:rsidRPr="007B3458">
        <w:rPr>
          <w:rFonts w:asciiTheme="minorHAnsi" w:hAnsiTheme="minorHAnsi" w:cstheme="minorHAnsi"/>
          <w:lang w:val="de-DE"/>
        </w:rPr>
        <w:t>Bereits bei und von VSC verwaltete</w:t>
      </w:r>
      <w:r w:rsidRPr="007B3458">
        <w:rPr>
          <w:rFonts w:asciiTheme="minorHAnsi" w:hAnsiTheme="minorHAnsi" w:cstheme="minorHAnsi"/>
          <w:lang w:val="de-DE"/>
        </w:rPr>
        <w:t>(s) Konto(s) (bestehende Kunden)</w:t>
      </w:r>
    </w:p>
    <w:p w14:paraId="22BD34D9"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r>
      <w:r w:rsidR="004B61F1" w:rsidRPr="007B3458">
        <w:rPr>
          <w:rFonts w:asciiTheme="minorHAnsi" w:hAnsiTheme="minorHAnsi" w:cstheme="minorHAnsi"/>
          <w:lang w:val="de-DE"/>
        </w:rPr>
        <w:t>Kontoauszug(e) bei der/den Wertpapierfirma(n) für die letzten vier Quartale</w:t>
      </w:r>
    </w:p>
    <w:p w14:paraId="4FA11FD4"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 xml:space="preserve">   </w:t>
      </w:r>
      <w:r w:rsidRPr="007B3458">
        <w:rPr>
          <w:rFonts w:asciiTheme="minorHAnsi" w:hAnsiTheme="minorHAnsi" w:cstheme="minorHAnsi"/>
          <w:lang w:val="de-DE"/>
        </w:rPr>
        <w:tab/>
      </w:r>
      <w:r w:rsidRPr="007B3458">
        <w:rPr>
          <w:rFonts w:asciiTheme="minorHAnsi" w:hAnsiTheme="minorHAnsi" w:cstheme="minorHAnsi"/>
          <w:lang w:val="de-DE"/>
        </w:rPr>
        <w:t>SONSTIGES (bitte kurz beschreiben und entsprechende Unterlagen beifügen)</w:t>
      </w:r>
    </w:p>
    <w:p w14:paraId="366B18F9" w14:textId="45A9E0F3" w:rsidR="00DE4F72" w:rsidRPr="007B3458" w:rsidRDefault="00DE4F72" w:rsidP="00DE4F72">
      <w:pPr>
        <w:autoSpaceDE w:val="0"/>
        <w:autoSpaceDN w:val="0"/>
        <w:adjustRightInd w:val="0"/>
        <w:rPr>
          <w:rFonts w:asciiTheme="minorHAnsi" w:hAnsiTheme="minorHAnsi" w:cstheme="minorHAnsi"/>
          <w:lang w:val="de-DE"/>
        </w:rPr>
      </w:pPr>
    </w:p>
    <w:p w14:paraId="2127919C" w14:textId="0609E485" w:rsidR="00DE4F72" w:rsidRPr="007B3458" w:rsidRDefault="00DE4F72" w:rsidP="00DE4F72">
      <w:pPr>
        <w:autoSpaceDE w:val="0"/>
        <w:autoSpaceDN w:val="0"/>
        <w:adjustRightInd w:val="0"/>
        <w:rPr>
          <w:rFonts w:asciiTheme="minorHAnsi" w:hAnsiTheme="minorHAnsi" w:cstheme="minorHAnsi"/>
          <w:lang w:val="de-DE"/>
        </w:rPr>
      </w:pPr>
    </w:p>
    <w:p w14:paraId="734EEE4A"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 xml:space="preserve">Kriterium </w:t>
      </w:r>
      <w:r w:rsidRPr="007B3458">
        <w:rPr>
          <w:rFonts w:asciiTheme="minorHAnsi" w:hAnsiTheme="minorHAnsi" w:cstheme="minorHAnsi"/>
          <w:b/>
          <w:lang w:val="de-DE"/>
        </w:rPr>
        <w:t>3</w:t>
      </w:r>
    </w:p>
    <w:p w14:paraId="36188AC3"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Übersteigt der Umfa</w:t>
      </w:r>
      <w:r w:rsidRPr="007B3458">
        <w:rPr>
          <w:rFonts w:asciiTheme="minorHAnsi" w:hAnsiTheme="minorHAnsi" w:cstheme="minorHAnsi"/>
          <w:lang w:val="de-DE"/>
        </w:rPr>
        <w:t>ng Ihres Finanzinstrumentenportfolios, das Bargeldeinlagen und Finanzinstrumente umfasst, 500.000 EUR?</w:t>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Pr="00E154FB">
        <w:rPr>
          <w:rFonts w:asciiTheme="minorHAnsi" w:hAnsiTheme="minorHAnsi" w:cstheme="minorHAnsi"/>
          <w:b/>
          <w:lang w:val="en-GB"/>
        </w:rPr>
        <w:sym w:font="Webdings" w:char="F063"/>
      </w:r>
      <w:r w:rsidRPr="007B3458">
        <w:rPr>
          <w:rFonts w:asciiTheme="minorHAnsi" w:hAnsiTheme="minorHAnsi" w:cstheme="minorHAnsi"/>
          <w:b/>
          <w:lang w:val="de-DE"/>
        </w:rPr>
        <w:t xml:space="preserve"> JA</w:t>
      </w:r>
      <w:r w:rsidRPr="007B3458">
        <w:rPr>
          <w:rFonts w:asciiTheme="minorHAnsi" w:hAnsiTheme="minorHAnsi" w:cstheme="minorHAnsi"/>
          <w:b/>
          <w:lang w:val="de-DE"/>
        </w:rPr>
        <w:tab/>
      </w:r>
      <w:r w:rsidRPr="007B3458">
        <w:rPr>
          <w:rFonts w:asciiTheme="minorHAnsi" w:hAnsiTheme="minorHAnsi" w:cstheme="minorHAnsi"/>
          <w:b/>
          <w:lang w:val="de-DE"/>
        </w:rPr>
        <w:tab/>
      </w:r>
      <w:r w:rsidRPr="00E154FB">
        <w:rPr>
          <w:rFonts w:asciiTheme="minorHAnsi" w:hAnsiTheme="minorHAnsi" w:cstheme="minorHAnsi"/>
          <w:b/>
          <w:lang w:val="en-GB"/>
        </w:rPr>
        <w:sym w:font="Webdings" w:char="F063"/>
      </w:r>
      <w:r w:rsidRPr="007B3458">
        <w:rPr>
          <w:rFonts w:asciiTheme="minorHAnsi" w:hAnsiTheme="minorHAnsi" w:cstheme="minorHAnsi"/>
          <w:b/>
          <w:lang w:val="de-DE"/>
        </w:rPr>
        <w:t xml:space="preserve"> NEIN</w:t>
      </w:r>
      <w:r w:rsidRPr="007B3458">
        <w:rPr>
          <w:rFonts w:asciiTheme="minorHAnsi" w:hAnsiTheme="minorHAnsi" w:cstheme="minorHAnsi"/>
          <w:lang w:val="de-DE"/>
        </w:rPr>
        <w:tab/>
      </w:r>
    </w:p>
    <w:p w14:paraId="66903AAC" w14:textId="77777777" w:rsidR="004A2388" w:rsidRPr="007B3458" w:rsidRDefault="002B2F81">
      <w:pPr>
        <w:autoSpaceDE w:val="0"/>
        <w:autoSpaceDN w:val="0"/>
        <w:adjustRightInd w:val="0"/>
        <w:rPr>
          <w:rFonts w:asciiTheme="minorHAnsi" w:hAnsiTheme="minorHAnsi" w:cstheme="minorHAnsi"/>
          <w:b/>
          <w:lang w:val="de-DE"/>
        </w:rPr>
      </w:pPr>
      <w:r w:rsidRPr="007B3458">
        <w:rPr>
          <w:rFonts w:asciiTheme="minorHAnsi" w:hAnsiTheme="minorHAnsi" w:cstheme="minorHAnsi"/>
          <w:b/>
          <w:lang w:val="de-DE"/>
        </w:rPr>
        <w:tab/>
        <w:t>Ich werde die folgenden Belege vorlegen:</w:t>
      </w:r>
    </w:p>
    <w:p w14:paraId="4627BE89"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t>Bereits bei und von VSC verwaltete</w:t>
      </w:r>
      <w:r w:rsidRPr="007B3458">
        <w:rPr>
          <w:rFonts w:asciiTheme="minorHAnsi" w:hAnsiTheme="minorHAnsi" w:cstheme="minorHAnsi"/>
          <w:lang w:val="de-DE"/>
        </w:rPr>
        <w:t>(s) Konto(s) (bestehende Kunden)</w:t>
      </w:r>
    </w:p>
    <w:p w14:paraId="7DC576BE"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r>
      <w:r w:rsidRPr="007B3458">
        <w:rPr>
          <w:rFonts w:asciiTheme="minorHAnsi" w:hAnsiTheme="minorHAnsi" w:cstheme="minorHAnsi"/>
          <w:lang w:val="de-DE"/>
        </w:rPr>
        <w:t>Aktuelle(r) Kontoauszug(e) bei der/den Wertpapierfirma(n)</w:t>
      </w:r>
    </w:p>
    <w:p w14:paraId="1B694339"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r>
      <w:r w:rsidRPr="007B3458">
        <w:rPr>
          <w:rFonts w:asciiTheme="minorHAnsi" w:hAnsiTheme="minorHAnsi" w:cstheme="minorHAnsi"/>
          <w:lang w:val="de-DE"/>
        </w:rPr>
        <w:t>Aktuelle(r) Kontoauszug(e) bei dem/den Kreditinstitut(en)</w:t>
      </w:r>
    </w:p>
    <w:p w14:paraId="3044A046"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 xml:space="preserve">   </w:t>
      </w:r>
      <w:r w:rsidRPr="007B3458">
        <w:rPr>
          <w:rFonts w:asciiTheme="minorHAnsi" w:hAnsiTheme="minorHAnsi" w:cstheme="minorHAnsi"/>
          <w:lang w:val="de-DE"/>
        </w:rPr>
        <w:tab/>
      </w:r>
      <w:r w:rsidRPr="007B3458">
        <w:rPr>
          <w:rFonts w:asciiTheme="minorHAnsi" w:hAnsiTheme="minorHAnsi" w:cstheme="minorHAnsi"/>
          <w:lang w:val="de-DE"/>
        </w:rPr>
        <w:t>SONSTIGES (bitte kurz beschreiben und entsprechende Unterlagen beifügen)</w:t>
      </w:r>
    </w:p>
    <w:p w14:paraId="2249910D" w14:textId="6DCA65CA" w:rsidR="00DE4F72" w:rsidRPr="007B3458" w:rsidRDefault="00DE4F72" w:rsidP="00DE4F72">
      <w:pPr>
        <w:autoSpaceDE w:val="0"/>
        <w:autoSpaceDN w:val="0"/>
        <w:adjustRightInd w:val="0"/>
        <w:rPr>
          <w:rFonts w:asciiTheme="minorHAnsi" w:hAnsiTheme="minorHAnsi" w:cstheme="minorHAnsi"/>
          <w:lang w:val="de-DE"/>
        </w:rPr>
      </w:pPr>
    </w:p>
    <w:p w14:paraId="08AFDDF0" w14:textId="5DE1F4DC" w:rsidR="005F36A1" w:rsidRPr="007B3458" w:rsidRDefault="005F36A1" w:rsidP="00DE4F72">
      <w:pPr>
        <w:autoSpaceDE w:val="0"/>
        <w:autoSpaceDN w:val="0"/>
        <w:adjustRightInd w:val="0"/>
        <w:rPr>
          <w:rFonts w:asciiTheme="minorHAnsi" w:hAnsiTheme="minorHAnsi" w:cstheme="minorHAnsi"/>
          <w:lang w:val="de-DE"/>
        </w:rPr>
      </w:pPr>
    </w:p>
    <w:p w14:paraId="53C56A9B"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Wofür </w:t>
      </w:r>
      <w:r w:rsidR="005F36A1" w:rsidRPr="007B3458">
        <w:rPr>
          <w:rFonts w:asciiTheme="minorHAnsi" w:hAnsiTheme="minorHAnsi" w:cstheme="minorHAnsi"/>
          <w:lang w:val="de-DE"/>
        </w:rPr>
        <w:t xml:space="preserve">möchten Sie als professioneller </w:t>
      </w:r>
      <w:r w:rsidRPr="007B3458">
        <w:rPr>
          <w:rFonts w:asciiTheme="minorHAnsi" w:hAnsiTheme="minorHAnsi" w:cstheme="minorHAnsi"/>
          <w:lang w:val="de-DE"/>
        </w:rPr>
        <w:t xml:space="preserve">Kunde </w:t>
      </w:r>
      <w:r w:rsidR="005F36A1" w:rsidRPr="007B3458">
        <w:rPr>
          <w:rFonts w:asciiTheme="minorHAnsi" w:hAnsiTheme="minorHAnsi" w:cstheme="minorHAnsi"/>
          <w:lang w:val="de-DE"/>
        </w:rPr>
        <w:t>behandelt werden</w:t>
      </w:r>
      <w:r w:rsidRPr="007B3458">
        <w:rPr>
          <w:rFonts w:asciiTheme="minorHAnsi" w:hAnsiTheme="minorHAnsi" w:cstheme="minorHAnsi"/>
          <w:lang w:val="de-DE"/>
        </w:rPr>
        <w:t>?</w:t>
      </w:r>
    </w:p>
    <w:p w14:paraId="57979998"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ab/>
        <w:t>im Allgemeinen</w:t>
      </w:r>
    </w:p>
    <w:p w14:paraId="6DEC3B86" w14:textId="77777777" w:rsidR="004A2388" w:rsidRPr="007B3458" w:rsidRDefault="002B2F81">
      <w:pPr>
        <w:autoSpaceDE w:val="0"/>
        <w:autoSpaceDN w:val="0"/>
        <w:adjustRightInd w:val="0"/>
        <w:rPr>
          <w:rFonts w:asciiTheme="minorHAnsi" w:hAnsiTheme="minorHAnsi" w:cstheme="minorHAnsi"/>
          <w:lang w:val="de-DE"/>
        </w:rPr>
      </w:pPr>
      <w:r>
        <w:rPr>
          <w:rFonts w:asciiTheme="minorHAnsi" w:hAnsiTheme="minorHAnsi" w:cstheme="minorHAnsi"/>
          <w:lang w:val="en-GB"/>
        </w:rPr>
        <w:sym w:font="Webdings" w:char="F063"/>
      </w:r>
      <w:r w:rsidRPr="007B3458">
        <w:rPr>
          <w:rFonts w:asciiTheme="minorHAnsi" w:hAnsiTheme="minorHAnsi" w:cstheme="minorHAnsi"/>
          <w:lang w:val="de-DE"/>
        </w:rPr>
        <w:t xml:space="preserve">   </w:t>
      </w:r>
      <w:r w:rsidRPr="007B3458">
        <w:rPr>
          <w:rFonts w:asciiTheme="minorHAnsi" w:hAnsiTheme="minorHAnsi" w:cstheme="minorHAnsi"/>
          <w:lang w:val="de-DE"/>
        </w:rPr>
        <w:tab/>
      </w:r>
      <w:r w:rsidRPr="007B3458">
        <w:rPr>
          <w:rFonts w:asciiTheme="minorHAnsi" w:hAnsiTheme="minorHAnsi" w:cstheme="minorHAnsi"/>
          <w:lang w:val="de-DE"/>
        </w:rPr>
        <w:t xml:space="preserve">in Bezug auf </w:t>
      </w:r>
      <w:r w:rsidRPr="007B3458">
        <w:rPr>
          <w:rFonts w:asciiTheme="minorHAnsi" w:hAnsiTheme="minorHAnsi" w:cstheme="minorHAnsi"/>
          <w:lang w:val="de-DE"/>
        </w:rPr>
        <w:t>die folgende Dienstleistung/das folgende Produkt: ______________________________________</w:t>
      </w:r>
    </w:p>
    <w:p w14:paraId="1AB485AF" w14:textId="77777777" w:rsidR="004A2388" w:rsidRPr="007B3458" w:rsidRDefault="002B2F81">
      <w:pPr>
        <w:autoSpaceDE w:val="0"/>
        <w:autoSpaceDN w:val="0"/>
        <w:adjustRightInd w:val="0"/>
        <w:ind w:left="720"/>
        <w:rPr>
          <w:rFonts w:asciiTheme="minorHAnsi" w:hAnsiTheme="minorHAnsi" w:cstheme="minorHAnsi"/>
          <w:lang w:val="de-DE"/>
        </w:rPr>
      </w:pPr>
      <w:r w:rsidRPr="007B3458">
        <w:rPr>
          <w:rFonts w:asciiTheme="minorHAnsi" w:hAnsiTheme="minorHAnsi" w:cstheme="minorHAnsi"/>
          <w:lang w:val="de-DE"/>
        </w:rPr>
        <w:t>(bitte angeben, für welche Wertpapierdienstleistung oder welches Produkt)</w:t>
      </w:r>
    </w:p>
    <w:p w14:paraId="694452F8" w14:textId="7D2FD1AD" w:rsidR="00DE4F72" w:rsidRPr="007B3458" w:rsidRDefault="00DE4F72" w:rsidP="00DE4F72">
      <w:pPr>
        <w:autoSpaceDE w:val="0"/>
        <w:autoSpaceDN w:val="0"/>
        <w:adjustRightInd w:val="0"/>
        <w:rPr>
          <w:rFonts w:asciiTheme="minorHAnsi" w:hAnsiTheme="minorHAnsi" w:cstheme="minorHAnsi"/>
          <w:lang w:val="de-DE"/>
        </w:rPr>
      </w:pPr>
    </w:p>
    <w:p w14:paraId="2E8BD508" w14:textId="45785F0F" w:rsidR="00DE4F72" w:rsidRPr="007B3458" w:rsidRDefault="00DE4F72" w:rsidP="00DE4F72">
      <w:pPr>
        <w:autoSpaceDE w:val="0"/>
        <w:autoSpaceDN w:val="0"/>
        <w:adjustRightInd w:val="0"/>
        <w:rPr>
          <w:rFonts w:asciiTheme="minorHAnsi" w:hAnsiTheme="minorHAnsi" w:cstheme="minorHAnsi"/>
          <w:lang w:val="de-DE"/>
        </w:rPr>
      </w:pPr>
    </w:p>
    <w:p w14:paraId="1A7943BF"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 xml:space="preserve">Ich bestätige hiermit nach bestem Wissen und Gewissen, dass die obigen Angaben vollständig, wahrheitsgemäß und genau sind. </w:t>
      </w:r>
    </w:p>
    <w:p w14:paraId="74371DD6" w14:textId="18F50C4B" w:rsidR="000756CA" w:rsidRPr="007B3458" w:rsidRDefault="000756CA" w:rsidP="000756CA">
      <w:pPr>
        <w:autoSpaceDE w:val="0"/>
        <w:autoSpaceDN w:val="0"/>
        <w:adjustRightInd w:val="0"/>
        <w:rPr>
          <w:rFonts w:asciiTheme="minorHAnsi" w:hAnsiTheme="minorHAnsi" w:cstheme="minorHAnsi"/>
          <w:lang w:val="de-DE"/>
        </w:rPr>
      </w:pPr>
    </w:p>
    <w:p w14:paraId="0BE5587D" w14:textId="78807292" w:rsidR="00DE6862" w:rsidRPr="007B3458" w:rsidRDefault="00DE6862" w:rsidP="000756CA">
      <w:pPr>
        <w:autoSpaceDE w:val="0"/>
        <w:autoSpaceDN w:val="0"/>
        <w:adjustRightInd w:val="0"/>
        <w:rPr>
          <w:rFonts w:asciiTheme="minorHAnsi" w:hAnsiTheme="minorHAnsi" w:cstheme="minorHAnsi"/>
          <w:lang w:val="de-DE"/>
        </w:rPr>
      </w:pPr>
    </w:p>
    <w:p w14:paraId="72B84FF6" w14:textId="77777777" w:rsidR="00DE6862" w:rsidRPr="007B3458" w:rsidRDefault="00DE6862" w:rsidP="000756CA">
      <w:pPr>
        <w:autoSpaceDE w:val="0"/>
        <w:autoSpaceDN w:val="0"/>
        <w:adjustRightInd w:val="0"/>
        <w:rPr>
          <w:rFonts w:asciiTheme="minorHAnsi" w:hAnsiTheme="minorHAnsi" w:cstheme="minorHAnsi"/>
          <w:lang w:val="de-DE"/>
        </w:rPr>
      </w:pPr>
    </w:p>
    <w:p w14:paraId="3928C091"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_________________________________</w:t>
      </w:r>
      <w:r w:rsidRPr="007B3458">
        <w:rPr>
          <w:rFonts w:asciiTheme="minorHAnsi" w:hAnsiTheme="minorHAnsi" w:cstheme="minorHAnsi"/>
          <w:lang w:val="de-DE"/>
        </w:rPr>
        <w:tab/>
      </w:r>
      <w:r w:rsidRPr="007B3458">
        <w:rPr>
          <w:rFonts w:asciiTheme="minorHAnsi" w:hAnsiTheme="minorHAnsi" w:cstheme="minorHAnsi"/>
          <w:lang w:val="de-DE"/>
        </w:rPr>
        <w:tab/>
        <w:t>__________________</w:t>
      </w:r>
      <w:r w:rsidRPr="007B3458">
        <w:rPr>
          <w:rFonts w:asciiTheme="minorHAnsi" w:hAnsiTheme="minorHAnsi" w:cstheme="minorHAnsi"/>
          <w:lang w:val="de-DE"/>
        </w:rPr>
        <w:t>___________________</w:t>
      </w:r>
    </w:p>
    <w:p w14:paraId="6B704DC5" w14:textId="77777777" w:rsidR="004A2388" w:rsidRPr="007B3458" w:rsidRDefault="002B2F81">
      <w:pPr>
        <w:autoSpaceDE w:val="0"/>
        <w:autoSpaceDN w:val="0"/>
        <w:adjustRightInd w:val="0"/>
        <w:rPr>
          <w:rFonts w:asciiTheme="minorHAnsi" w:hAnsiTheme="minorHAnsi" w:cstheme="minorHAnsi"/>
          <w:lang w:val="de-DE"/>
        </w:rPr>
      </w:pPr>
      <w:r w:rsidRPr="007B3458">
        <w:rPr>
          <w:rFonts w:asciiTheme="minorHAnsi" w:hAnsiTheme="minorHAnsi" w:cstheme="minorHAnsi"/>
          <w:lang w:val="de-DE"/>
        </w:rPr>
        <w:t>Name</w:t>
      </w:r>
      <w:r w:rsidR="006D3017" w:rsidRPr="007B3458">
        <w:rPr>
          <w:rFonts w:asciiTheme="minorHAnsi" w:hAnsiTheme="minorHAnsi" w:cstheme="minorHAnsi"/>
          <w:lang w:val="de-DE"/>
        </w:rPr>
        <w:tab/>
      </w:r>
      <w:r w:rsidR="006D3017" w:rsidRPr="007B3458">
        <w:rPr>
          <w:rFonts w:asciiTheme="minorHAnsi" w:hAnsiTheme="minorHAnsi" w:cstheme="minorHAnsi"/>
          <w:lang w:val="de-DE"/>
        </w:rPr>
        <w:tab/>
      </w:r>
      <w:r w:rsidR="006D3017" w:rsidRPr="007B3458">
        <w:rPr>
          <w:rFonts w:asciiTheme="minorHAnsi" w:hAnsiTheme="minorHAnsi" w:cstheme="minorHAnsi"/>
          <w:lang w:val="de-DE"/>
        </w:rPr>
        <w:tab/>
      </w:r>
      <w:r w:rsidR="006D3017" w:rsidRPr="007B3458">
        <w:rPr>
          <w:rFonts w:asciiTheme="minorHAnsi" w:hAnsiTheme="minorHAnsi" w:cstheme="minorHAnsi"/>
          <w:lang w:val="de-DE"/>
        </w:rPr>
        <w:tab/>
      </w:r>
      <w:r w:rsidR="006D3017" w:rsidRPr="007B3458">
        <w:rPr>
          <w:rFonts w:asciiTheme="minorHAnsi" w:hAnsiTheme="minorHAnsi" w:cstheme="minorHAnsi"/>
          <w:lang w:val="de-DE"/>
        </w:rPr>
        <w:tab/>
      </w:r>
      <w:r w:rsidR="006D3017" w:rsidRPr="007B3458">
        <w:rPr>
          <w:rFonts w:asciiTheme="minorHAnsi" w:hAnsiTheme="minorHAnsi" w:cstheme="minorHAnsi"/>
          <w:lang w:val="de-DE"/>
        </w:rPr>
        <w:tab/>
      </w:r>
      <w:r w:rsidR="006D3017" w:rsidRPr="007B3458">
        <w:rPr>
          <w:rFonts w:asciiTheme="minorHAnsi" w:hAnsiTheme="minorHAnsi" w:cstheme="minorHAnsi"/>
          <w:lang w:val="de-DE"/>
        </w:rPr>
        <w:tab/>
        <w:t>Firmenname (falls zutreffend)</w:t>
      </w:r>
    </w:p>
    <w:p w14:paraId="3A107257" w14:textId="77777777" w:rsidR="000756CA" w:rsidRPr="007B3458" w:rsidRDefault="000756CA" w:rsidP="000756CA">
      <w:pPr>
        <w:autoSpaceDE w:val="0"/>
        <w:autoSpaceDN w:val="0"/>
        <w:adjustRightInd w:val="0"/>
        <w:rPr>
          <w:rFonts w:asciiTheme="minorHAnsi" w:hAnsiTheme="minorHAnsi" w:cstheme="minorHAnsi"/>
          <w:lang w:val="de-DE"/>
        </w:rPr>
      </w:pPr>
    </w:p>
    <w:p w14:paraId="4E646944" w14:textId="15DB490F" w:rsidR="004A2388" w:rsidRPr="007B3458" w:rsidRDefault="002B2F81">
      <w:pPr>
        <w:autoSpaceDE w:val="0"/>
        <w:autoSpaceDN w:val="0"/>
        <w:adjustRightInd w:val="0"/>
        <w:ind w:left="4320" w:firstLine="720"/>
        <w:rPr>
          <w:rFonts w:asciiTheme="minorHAnsi" w:hAnsiTheme="minorHAnsi" w:cstheme="minorHAnsi"/>
          <w:lang w:val="de-DE"/>
        </w:rPr>
      </w:pPr>
      <w:r w:rsidRPr="007B3458">
        <w:rPr>
          <w:rFonts w:asciiTheme="minorHAnsi" w:hAnsiTheme="minorHAnsi" w:cstheme="minorHAnsi"/>
          <w:lang w:val="de-DE"/>
        </w:rPr>
        <w:t>________________</w:t>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Pr>
          <w:rFonts w:asciiTheme="minorHAnsi" w:hAnsiTheme="minorHAnsi" w:cstheme="minorHAnsi"/>
          <w:lang w:val="de-DE"/>
        </w:rPr>
        <w:t>Position im Unternehmen</w:t>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Pr="007B3458">
        <w:rPr>
          <w:rFonts w:asciiTheme="minorHAnsi" w:hAnsiTheme="minorHAnsi" w:cstheme="minorHAnsi"/>
          <w:lang w:val="de-DE"/>
        </w:rPr>
        <w:tab/>
      </w:r>
      <w:r w:rsidR="000756CA" w:rsidRPr="007B3458">
        <w:rPr>
          <w:rFonts w:asciiTheme="minorHAnsi" w:hAnsiTheme="minorHAnsi" w:cstheme="minorHAnsi"/>
          <w:lang w:val="de-DE"/>
        </w:rPr>
        <w:t xml:space="preserve"> </w:t>
      </w:r>
    </w:p>
    <w:p w14:paraId="7D27225A" w14:textId="77777777" w:rsidR="004A2388" w:rsidRPr="002B2F81" w:rsidRDefault="002B2F81">
      <w:pPr>
        <w:autoSpaceDE w:val="0"/>
        <w:autoSpaceDN w:val="0"/>
        <w:adjustRightInd w:val="0"/>
        <w:rPr>
          <w:rFonts w:asciiTheme="minorHAnsi" w:hAnsiTheme="minorHAnsi" w:cstheme="minorHAnsi"/>
          <w:lang w:val="de-DE"/>
        </w:rPr>
      </w:pPr>
      <w:r w:rsidRPr="002B2F81">
        <w:rPr>
          <w:rFonts w:asciiTheme="minorHAnsi" w:hAnsiTheme="minorHAnsi" w:cstheme="minorHAnsi"/>
          <w:lang w:val="de-DE"/>
        </w:rPr>
        <w:t>____________________________________________________________________________</w:t>
      </w:r>
    </w:p>
    <w:p w14:paraId="615DCFED" w14:textId="77777777" w:rsidR="004A2388" w:rsidRPr="002B2F81" w:rsidRDefault="002B2F81">
      <w:pPr>
        <w:autoSpaceDE w:val="0"/>
        <w:autoSpaceDN w:val="0"/>
        <w:adjustRightInd w:val="0"/>
        <w:rPr>
          <w:rFonts w:asciiTheme="minorHAnsi" w:hAnsiTheme="minorHAnsi" w:cstheme="minorHAnsi"/>
          <w:b/>
          <w:lang w:val="de-DE"/>
        </w:rPr>
      </w:pPr>
      <w:r w:rsidRPr="002B2F81">
        <w:rPr>
          <w:rFonts w:asciiTheme="minorHAnsi" w:hAnsiTheme="minorHAnsi" w:cstheme="minorHAnsi"/>
          <w:lang w:val="de-DE"/>
        </w:rPr>
        <w:t xml:space="preserve">Ort / Datum </w:t>
      </w:r>
      <w:r w:rsidRPr="002B2F81">
        <w:rPr>
          <w:rFonts w:asciiTheme="minorHAnsi" w:hAnsiTheme="minorHAnsi" w:cstheme="minorHAnsi"/>
          <w:lang w:val="de-DE"/>
        </w:rPr>
        <w:tab/>
      </w:r>
      <w:r w:rsidRPr="002B2F81">
        <w:rPr>
          <w:rFonts w:asciiTheme="minorHAnsi" w:hAnsiTheme="minorHAnsi" w:cstheme="minorHAnsi"/>
          <w:lang w:val="de-DE"/>
        </w:rPr>
        <w:tab/>
      </w:r>
      <w:r w:rsidRPr="002B2F81">
        <w:rPr>
          <w:rFonts w:asciiTheme="minorHAnsi" w:hAnsiTheme="minorHAnsi" w:cstheme="minorHAnsi"/>
          <w:lang w:val="de-DE"/>
        </w:rPr>
        <w:tab/>
      </w:r>
      <w:r w:rsidRPr="002B2F81">
        <w:rPr>
          <w:rFonts w:asciiTheme="minorHAnsi" w:hAnsiTheme="minorHAnsi" w:cstheme="minorHAnsi"/>
          <w:lang w:val="de-DE"/>
        </w:rPr>
        <w:tab/>
      </w:r>
      <w:r w:rsidRPr="002B2F81">
        <w:rPr>
          <w:rFonts w:asciiTheme="minorHAnsi" w:hAnsiTheme="minorHAnsi" w:cstheme="minorHAnsi"/>
          <w:lang w:val="de-DE"/>
        </w:rPr>
        <w:tab/>
      </w:r>
      <w:r w:rsidR="006D3017" w:rsidRPr="002B2F81">
        <w:rPr>
          <w:rFonts w:asciiTheme="minorHAnsi" w:hAnsiTheme="minorHAnsi" w:cstheme="minorHAnsi"/>
          <w:lang w:val="de-DE"/>
        </w:rPr>
        <w:tab/>
      </w:r>
      <w:r w:rsidRPr="002B2F81">
        <w:rPr>
          <w:rFonts w:asciiTheme="minorHAnsi" w:hAnsiTheme="minorHAnsi" w:cstheme="minorHAnsi"/>
          <w:lang w:val="de-DE"/>
        </w:rPr>
        <w:t>Unterschrift</w:t>
      </w:r>
    </w:p>
    <w:sectPr w:rsidR="004A2388" w:rsidRPr="002B2F81" w:rsidSect="00A96EAD">
      <w:headerReference w:type="default" r:id="rId10"/>
      <w:footerReference w:type="default" r:id="rId11"/>
      <w:pgSz w:w="12240" w:h="15840" w:code="1"/>
      <w:pgMar w:top="540" w:right="126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B9CF" w14:textId="77777777" w:rsidR="006E235D" w:rsidRDefault="006E235D">
      <w:r>
        <w:separator/>
      </w:r>
    </w:p>
  </w:endnote>
  <w:endnote w:type="continuationSeparator" w:id="0">
    <w:p w14:paraId="203B1B0E" w14:textId="77777777" w:rsidR="006E235D" w:rsidRDefault="006E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AD8F" w14:textId="77777777" w:rsidR="004A2388" w:rsidRDefault="002B2F81">
    <w:pPr>
      <w:pStyle w:val="Fuzeile"/>
      <w:jc w:val="center"/>
      <w:rPr>
        <w:rFonts w:ascii="Book Antiqua" w:hAnsi="Book Antiqua"/>
        <w:sz w:val="18"/>
        <w:szCs w:val="18"/>
      </w:rPr>
    </w:pPr>
    <w:r w:rsidRPr="005F7CF0">
      <w:rPr>
        <w:rStyle w:val="Seitenzahl"/>
        <w:rFonts w:ascii="Book Antiqua" w:hAnsi="Book Antiqua"/>
        <w:sz w:val="18"/>
        <w:szCs w:val="18"/>
      </w:rPr>
      <w:fldChar w:fldCharType="begin"/>
    </w:r>
    <w:r w:rsidRPr="005F7CF0">
      <w:rPr>
        <w:rStyle w:val="Seitenzahl"/>
        <w:rFonts w:ascii="Book Antiqua" w:hAnsi="Book Antiqua"/>
        <w:sz w:val="18"/>
        <w:szCs w:val="18"/>
      </w:rPr>
      <w:instrText xml:space="preserve"> PAGE </w:instrText>
    </w:r>
    <w:r w:rsidRPr="005F7CF0">
      <w:rPr>
        <w:rStyle w:val="Seitenzahl"/>
        <w:rFonts w:ascii="Book Antiqua" w:hAnsi="Book Antiqua"/>
        <w:sz w:val="18"/>
        <w:szCs w:val="18"/>
      </w:rPr>
      <w:fldChar w:fldCharType="separate"/>
    </w:r>
    <w:r>
      <w:rPr>
        <w:rStyle w:val="Seitenzahl"/>
        <w:rFonts w:ascii="Book Antiqua" w:hAnsi="Book Antiqua"/>
        <w:noProof/>
        <w:sz w:val="18"/>
        <w:szCs w:val="18"/>
      </w:rPr>
      <w:t>10</w:t>
    </w:r>
    <w:r w:rsidRPr="005F7CF0">
      <w:rPr>
        <w:rStyle w:val="Seitenzahl"/>
        <w:rFonts w:ascii="Book Antiqua" w:hAnsi="Book Antiqu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3616" w14:textId="77777777" w:rsidR="006E235D" w:rsidRDefault="006E235D">
      <w:r>
        <w:separator/>
      </w:r>
    </w:p>
  </w:footnote>
  <w:footnote w:type="continuationSeparator" w:id="0">
    <w:p w14:paraId="34FBB114" w14:textId="77777777" w:rsidR="006E235D" w:rsidRDefault="006E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5D5E" w14:textId="6B2B9E2C" w:rsidR="004A2388" w:rsidRDefault="002B2F81">
    <w:pPr>
      <w:jc w:val="center"/>
      <w:rPr>
        <w:rFonts w:asciiTheme="minorHAnsi" w:hAnsiTheme="minorHAnsi" w:cstheme="minorHAnsi"/>
        <w:i/>
        <w:color w:val="5F5F5F"/>
        <w:sz w:val="48"/>
        <w:szCs w:val="32"/>
      </w:rPr>
    </w:pPr>
    <w:r>
      <w:rPr>
        <w:noProof/>
        <w:color w:val="336600"/>
      </w:rPr>
      <w:drawing>
        <wp:inline distT="0" distB="0" distL="0" distR="0" wp14:anchorId="1B10F292" wp14:editId="0A1BEE92">
          <wp:extent cx="1487424" cy="786384"/>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an Sterling Logo final 50.jpg"/>
                  <pic:cNvPicPr/>
                </pic:nvPicPr>
                <pic:blipFill>
                  <a:blip r:embed="rId1">
                    <a:extLst>
                      <a:ext uri="{28A0092B-C50C-407E-A947-70E740481C1C}">
                        <a14:useLocalDpi xmlns:a14="http://schemas.microsoft.com/office/drawing/2010/main" val="0"/>
                      </a:ext>
                    </a:extLst>
                  </a:blip>
                  <a:stretch>
                    <a:fillRect/>
                  </a:stretch>
                </pic:blipFill>
                <pic:spPr>
                  <a:xfrm>
                    <a:off x="0" y="0"/>
                    <a:ext cx="1487424" cy="786384"/>
                  </a:xfrm>
                  <a:prstGeom prst="rect">
                    <a:avLst/>
                  </a:prstGeom>
                </pic:spPr>
              </pic:pic>
            </a:graphicData>
          </a:graphic>
        </wp:inline>
      </w:drawing>
    </w:r>
    <w:r>
      <w:tab/>
    </w:r>
    <w:r w:rsidR="00BB082A">
      <w:rPr>
        <w:rFonts w:asciiTheme="minorHAnsi" w:hAnsiTheme="minorHAnsi" w:cstheme="minorHAnsi"/>
        <w:smallCaps/>
        <w:color w:val="5F5F5F"/>
        <w:sz w:val="28"/>
        <w:szCs w:val="28"/>
      </w:rPr>
      <w:t xml:space="preserve"> Kundeneinstufung und Antrag auf Neueinstufung</w:t>
    </w:r>
  </w:p>
  <w:p w14:paraId="4D1675D5" w14:textId="2EE87A9D" w:rsidR="00236EE3" w:rsidRPr="00BB082A" w:rsidRDefault="00236EE3">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7EB"/>
    <w:multiLevelType w:val="hybridMultilevel"/>
    <w:tmpl w:val="973E99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6010BB"/>
    <w:multiLevelType w:val="hybridMultilevel"/>
    <w:tmpl w:val="99B647D4"/>
    <w:lvl w:ilvl="0" w:tplc="17DCC94A">
      <w:start w:val="3"/>
      <w:numFmt w:val="bullet"/>
      <w:lvlText w:val=""/>
      <w:lvlJc w:val="left"/>
      <w:pPr>
        <w:ind w:left="1080" w:hanging="360"/>
      </w:pPr>
      <w:rPr>
        <w:rFonts w:ascii="Wingdings" w:eastAsia="Times New Roman" w:hAnsi="Wingdings" w:cstheme="minorHAns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1EFC6041"/>
    <w:multiLevelType w:val="hybridMultilevel"/>
    <w:tmpl w:val="38B6196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0196CB8"/>
    <w:multiLevelType w:val="multilevel"/>
    <w:tmpl w:val="421818E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B743C8"/>
    <w:multiLevelType w:val="hybridMultilevel"/>
    <w:tmpl w:val="577EDBD4"/>
    <w:lvl w:ilvl="0" w:tplc="E53CE0AA">
      <w:start w:val="3"/>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0E5406C"/>
    <w:multiLevelType w:val="hybridMultilevel"/>
    <w:tmpl w:val="5112A5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4611006"/>
    <w:multiLevelType w:val="hybridMultilevel"/>
    <w:tmpl w:val="FD06911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1904831"/>
    <w:multiLevelType w:val="hybridMultilevel"/>
    <w:tmpl w:val="31BE8EFC"/>
    <w:lvl w:ilvl="0" w:tplc="CE2866C6">
      <w:start w:val="7"/>
      <w:numFmt w:val="bullet"/>
      <w:lvlText w:val="-"/>
      <w:lvlJc w:val="left"/>
      <w:pPr>
        <w:ind w:left="1800" w:hanging="360"/>
      </w:pPr>
      <w:rPr>
        <w:rFonts w:ascii="Calibri" w:eastAsia="Times New Roman" w:hAnsi="Calibri" w:cs="Calibri"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8" w15:restartNumberingAfterBreak="0">
    <w:nsid w:val="56D97A38"/>
    <w:multiLevelType w:val="hybridMultilevel"/>
    <w:tmpl w:val="06EAA452"/>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9" w15:restartNumberingAfterBreak="0">
    <w:nsid w:val="57633237"/>
    <w:multiLevelType w:val="hybridMultilevel"/>
    <w:tmpl w:val="3E4AE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D34E2B"/>
    <w:multiLevelType w:val="hybridMultilevel"/>
    <w:tmpl w:val="7DB4C00A"/>
    <w:lvl w:ilvl="0" w:tplc="594A0404">
      <w:start w:val="3"/>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5BFC265F"/>
    <w:multiLevelType w:val="hybridMultilevel"/>
    <w:tmpl w:val="6396DF3A"/>
    <w:lvl w:ilvl="0" w:tplc="C8CAA6B4">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0DA6143"/>
    <w:multiLevelType w:val="hybridMultilevel"/>
    <w:tmpl w:val="33BADBEC"/>
    <w:lvl w:ilvl="0" w:tplc="0807000B">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66DC49D2"/>
    <w:multiLevelType w:val="hybridMultilevel"/>
    <w:tmpl w:val="98545E9E"/>
    <w:lvl w:ilvl="0" w:tplc="0807000B">
      <w:start w:val="1"/>
      <w:numFmt w:val="bullet"/>
      <w:lvlText w:val=""/>
      <w:lvlJc w:val="left"/>
      <w:pPr>
        <w:ind w:left="1200" w:hanging="360"/>
      </w:pPr>
      <w:rPr>
        <w:rFonts w:ascii="Wingdings" w:hAnsi="Wingdings" w:hint="default"/>
      </w:rPr>
    </w:lvl>
    <w:lvl w:ilvl="1" w:tplc="08070003" w:tentative="1">
      <w:start w:val="1"/>
      <w:numFmt w:val="bullet"/>
      <w:lvlText w:val="o"/>
      <w:lvlJc w:val="left"/>
      <w:pPr>
        <w:ind w:left="1920" w:hanging="360"/>
      </w:pPr>
      <w:rPr>
        <w:rFonts w:ascii="Courier New" w:hAnsi="Courier New" w:cs="Courier New" w:hint="default"/>
      </w:rPr>
    </w:lvl>
    <w:lvl w:ilvl="2" w:tplc="08070005" w:tentative="1">
      <w:start w:val="1"/>
      <w:numFmt w:val="bullet"/>
      <w:lvlText w:val=""/>
      <w:lvlJc w:val="left"/>
      <w:pPr>
        <w:ind w:left="2640" w:hanging="360"/>
      </w:pPr>
      <w:rPr>
        <w:rFonts w:ascii="Wingdings" w:hAnsi="Wingdings" w:hint="default"/>
      </w:rPr>
    </w:lvl>
    <w:lvl w:ilvl="3" w:tplc="08070001" w:tentative="1">
      <w:start w:val="1"/>
      <w:numFmt w:val="bullet"/>
      <w:lvlText w:val=""/>
      <w:lvlJc w:val="left"/>
      <w:pPr>
        <w:ind w:left="3360" w:hanging="360"/>
      </w:pPr>
      <w:rPr>
        <w:rFonts w:ascii="Symbol" w:hAnsi="Symbol" w:hint="default"/>
      </w:rPr>
    </w:lvl>
    <w:lvl w:ilvl="4" w:tplc="08070003" w:tentative="1">
      <w:start w:val="1"/>
      <w:numFmt w:val="bullet"/>
      <w:lvlText w:val="o"/>
      <w:lvlJc w:val="left"/>
      <w:pPr>
        <w:ind w:left="4080" w:hanging="360"/>
      </w:pPr>
      <w:rPr>
        <w:rFonts w:ascii="Courier New" w:hAnsi="Courier New" w:cs="Courier New" w:hint="default"/>
      </w:rPr>
    </w:lvl>
    <w:lvl w:ilvl="5" w:tplc="08070005" w:tentative="1">
      <w:start w:val="1"/>
      <w:numFmt w:val="bullet"/>
      <w:lvlText w:val=""/>
      <w:lvlJc w:val="left"/>
      <w:pPr>
        <w:ind w:left="4800" w:hanging="360"/>
      </w:pPr>
      <w:rPr>
        <w:rFonts w:ascii="Wingdings" w:hAnsi="Wingdings" w:hint="default"/>
      </w:rPr>
    </w:lvl>
    <w:lvl w:ilvl="6" w:tplc="08070001" w:tentative="1">
      <w:start w:val="1"/>
      <w:numFmt w:val="bullet"/>
      <w:lvlText w:val=""/>
      <w:lvlJc w:val="left"/>
      <w:pPr>
        <w:ind w:left="5520" w:hanging="360"/>
      </w:pPr>
      <w:rPr>
        <w:rFonts w:ascii="Symbol" w:hAnsi="Symbol" w:hint="default"/>
      </w:rPr>
    </w:lvl>
    <w:lvl w:ilvl="7" w:tplc="08070003" w:tentative="1">
      <w:start w:val="1"/>
      <w:numFmt w:val="bullet"/>
      <w:lvlText w:val="o"/>
      <w:lvlJc w:val="left"/>
      <w:pPr>
        <w:ind w:left="6240" w:hanging="360"/>
      </w:pPr>
      <w:rPr>
        <w:rFonts w:ascii="Courier New" w:hAnsi="Courier New" w:cs="Courier New" w:hint="default"/>
      </w:rPr>
    </w:lvl>
    <w:lvl w:ilvl="8" w:tplc="08070005" w:tentative="1">
      <w:start w:val="1"/>
      <w:numFmt w:val="bullet"/>
      <w:lvlText w:val=""/>
      <w:lvlJc w:val="left"/>
      <w:pPr>
        <w:ind w:left="6960" w:hanging="360"/>
      </w:pPr>
      <w:rPr>
        <w:rFonts w:ascii="Wingdings" w:hAnsi="Wingdings" w:hint="default"/>
      </w:rPr>
    </w:lvl>
  </w:abstractNum>
  <w:abstractNum w:abstractNumId="14" w15:restartNumberingAfterBreak="0">
    <w:nsid w:val="6A921EBB"/>
    <w:multiLevelType w:val="hybridMultilevel"/>
    <w:tmpl w:val="835607F2"/>
    <w:lvl w:ilvl="0" w:tplc="E1946E64">
      <w:start w:val="3"/>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2C95F9F"/>
    <w:multiLevelType w:val="hybridMultilevel"/>
    <w:tmpl w:val="6392398A"/>
    <w:lvl w:ilvl="0" w:tplc="68EA6B00">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A543D06"/>
    <w:multiLevelType w:val="multilevel"/>
    <w:tmpl w:val="B64E4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3221898">
    <w:abstractNumId w:val="8"/>
  </w:num>
  <w:num w:numId="2" w16cid:durableId="655379123">
    <w:abstractNumId w:val="9"/>
  </w:num>
  <w:num w:numId="3" w16cid:durableId="1006060522">
    <w:abstractNumId w:val="0"/>
  </w:num>
  <w:num w:numId="4" w16cid:durableId="48041300">
    <w:abstractNumId w:val="16"/>
  </w:num>
  <w:num w:numId="5" w16cid:durableId="557326811">
    <w:abstractNumId w:val="7"/>
  </w:num>
  <w:num w:numId="6" w16cid:durableId="310598194">
    <w:abstractNumId w:val="3"/>
  </w:num>
  <w:num w:numId="7" w16cid:durableId="1213955105">
    <w:abstractNumId w:val="10"/>
  </w:num>
  <w:num w:numId="8" w16cid:durableId="1404721471">
    <w:abstractNumId w:val="11"/>
  </w:num>
  <w:num w:numId="9" w16cid:durableId="1050693249">
    <w:abstractNumId w:val="4"/>
  </w:num>
  <w:num w:numId="10" w16cid:durableId="1845583359">
    <w:abstractNumId w:val="1"/>
  </w:num>
  <w:num w:numId="11" w16cid:durableId="1174029026">
    <w:abstractNumId w:val="14"/>
  </w:num>
  <w:num w:numId="12" w16cid:durableId="922252886">
    <w:abstractNumId w:val="13"/>
  </w:num>
  <w:num w:numId="13" w16cid:durableId="580259149">
    <w:abstractNumId w:val="12"/>
  </w:num>
  <w:num w:numId="14" w16cid:durableId="971523754">
    <w:abstractNumId w:val="6"/>
  </w:num>
  <w:num w:numId="15" w16cid:durableId="136000931">
    <w:abstractNumId w:val="2"/>
  </w:num>
  <w:num w:numId="16" w16cid:durableId="1340696594">
    <w:abstractNumId w:val="5"/>
  </w:num>
  <w:num w:numId="17" w16cid:durableId="1035484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5B"/>
    <w:rsid w:val="00000CA8"/>
    <w:rsid w:val="00001909"/>
    <w:rsid w:val="00002781"/>
    <w:rsid w:val="00005C43"/>
    <w:rsid w:val="00011D0B"/>
    <w:rsid w:val="000173D1"/>
    <w:rsid w:val="00021EAD"/>
    <w:rsid w:val="00021F14"/>
    <w:rsid w:val="00022E7F"/>
    <w:rsid w:val="00023BD4"/>
    <w:rsid w:val="00027316"/>
    <w:rsid w:val="00032346"/>
    <w:rsid w:val="00032363"/>
    <w:rsid w:val="000343E4"/>
    <w:rsid w:val="0004139C"/>
    <w:rsid w:val="000420B0"/>
    <w:rsid w:val="00042CBD"/>
    <w:rsid w:val="00042CDC"/>
    <w:rsid w:val="000479D7"/>
    <w:rsid w:val="00047E8C"/>
    <w:rsid w:val="00047F35"/>
    <w:rsid w:val="00047FE0"/>
    <w:rsid w:val="000556D3"/>
    <w:rsid w:val="00057BAB"/>
    <w:rsid w:val="00060E1E"/>
    <w:rsid w:val="000622D8"/>
    <w:rsid w:val="00065E7E"/>
    <w:rsid w:val="00071CC8"/>
    <w:rsid w:val="00072C56"/>
    <w:rsid w:val="00072D85"/>
    <w:rsid w:val="000756CA"/>
    <w:rsid w:val="0007686B"/>
    <w:rsid w:val="000775CC"/>
    <w:rsid w:val="000810E7"/>
    <w:rsid w:val="000824FA"/>
    <w:rsid w:val="00083E5D"/>
    <w:rsid w:val="000848F3"/>
    <w:rsid w:val="00086BB9"/>
    <w:rsid w:val="00086CBC"/>
    <w:rsid w:val="0009177D"/>
    <w:rsid w:val="00093254"/>
    <w:rsid w:val="000949E0"/>
    <w:rsid w:val="0009566B"/>
    <w:rsid w:val="00097183"/>
    <w:rsid w:val="00097D8F"/>
    <w:rsid w:val="000A1BC9"/>
    <w:rsid w:val="000A1E97"/>
    <w:rsid w:val="000A4A30"/>
    <w:rsid w:val="000A6C81"/>
    <w:rsid w:val="000B0B13"/>
    <w:rsid w:val="000C58F4"/>
    <w:rsid w:val="000C745A"/>
    <w:rsid w:val="000C7E3D"/>
    <w:rsid w:val="000D0428"/>
    <w:rsid w:val="000D0DA2"/>
    <w:rsid w:val="000D10DE"/>
    <w:rsid w:val="000D27BA"/>
    <w:rsid w:val="000D723D"/>
    <w:rsid w:val="000E2150"/>
    <w:rsid w:val="000E316E"/>
    <w:rsid w:val="000E5ED6"/>
    <w:rsid w:val="000F00F3"/>
    <w:rsid w:val="000F11B5"/>
    <w:rsid w:val="000F7862"/>
    <w:rsid w:val="00100595"/>
    <w:rsid w:val="00100795"/>
    <w:rsid w:val="00101F07"/>
    <w:rsid w:val="001021C5"/>
    <w:rsid w:val="0010417C"/>
    <w:rsid w:val="001057BA"/>
    <w:rsid w:val="001122EB"/>
    <w:rsid w:val="00112999"/>
    <w:rsid w:val="00113A0A"/>
    <w:rsid w:val="00114A3E"/>
    <w:rsid w:val="0011559F"/>
    <w:rsid w:val="00120394"/>
    <w:rsid w:val="001212AD"/>
    <w:rsid w:val="00123AAE"/>
    <w:rsid w:val="00124235"/>
    <w:rsid w:val="00124256"/>
    <w:rsid w:val="0012545F"/>
    <w:rsid w:val="00125EEE"/>
    <w:rsid w:val="00125F5E"/>
    <w:rsid w:val="00126A52"/>
    <w:rsid w:val="00130372"/>
    <w:rsid w:val="00130833"/>
    <w:rsid w:val="0013261E"/>
    <w:rsid w:val="0013301B"/>
    <w:rsid w:val="0013523A"/>
    <w:rsid w:val="0014035B"/>
    <w:rsid w:val="0014515C"/>
    <w:rsid w:val="001525E7"/>
    <w:rsid w:val="00154C2C"/>
    <w:rsid w:val="001556DF"/>
    <w:rsid w:val="00156575"/>
    <w:rsid w:val="001566E0"/>
    <w:rsid w:val="0016033D"/>
    <w:rsid w:val="001608C6"/>
    <w:rsid w:val="0016199F"/>
    <w:rsid w:val="00162E49"/>
    <w:rsid w:val="00173E93"/>
    <w:rsid w:val="00176B7D"/>
    <w:rsid w:val="00177C12"/>
    <w:rsid w:val="00183CEA"/>
    <w:rsid w:val="00183D5D"/>
    <w:rsid w:val="00185A52"/>
    <w:rsid w:val="00190EA0"/>
    <w:rsid w:val="00194742"/>
    <w:rsid w:val="00195B49"/>
    <w:rsid w:val="001960E3"/>
    <w:rsid w:val="00196C23"/>
    <w:rsid w:val="001A46EF"/>
    <w:rsid w:val="001A570A"/>
    <w:rsid w:val="001A7496"/>
    <w:rsid w:val="001B0686"/>
    <w:rsid w:val="001B14AD"/>
    <w:rsid w:val="001B3F5F"/>
    <w:rsid w:val="001B5624"/>
    <w:rsid w:val="001B5A16"/>
    <w:rsid w:val="001B66CB"/>
    <w:rsid w:val="001B6942"/>
    <w:rsid w:val="001C1C87"/>
    <w:rsid w:val="001C3A9A"/>
    <w:rsid w:val="001C4F65"/>
    <w:rsid w:val="001C7620"/>
    <w:rsid w:val="001D69A7"/>
    <w:rsid w:val="001D7E24"/>
    <w:rsid w:val="001E1272"/>
    <w:rsid w:val="001E1A67"/>
    <w:rsid w:val="001E3C69"/>
    <w:rsid w:val="001F065A"/>
    <w:rsid w:val="001F0FB6"/>
    <w:rsid w:val="001F7000"/>
    <w:rsid w:val="002015E4"/>
    <w:rsid w:val="00201808"/>
    <w:rsid w:val="00203398"/>
    <w:rsid w:val="002044D6"/>
    <w:rsid w:val="0020489F"/>
    <w:rsid w:val="002059C0"/>
    <w:rsid w:val="00206E14"/>
    <w:rsid w:val="00207DF5"/>
    <w:rsid w:val="00210B93"/>
    <w:rsid w:val="00212D59"/>
    <w:rsid w:val="002146D3"/>
    <w:rsid w:val="002154BE"/>
    <w:rsid w:val="00215774"/>
    <w:rsid w:val="00216E34"/>
    <w:rsid w:val="00217717"/>
    <w:rsid w:val="0021771A"/>
    <w:rsid w:val="002234F6"/>
    <w:rsid w:val="002241C6"/>
    <w:rsid w:val="00224357"/>
    <w:rsid w:val="0022503F"/>
    <w:rsid w:val="00225196"/>
    <w:rsid w:val="0022745A"/>
    <w:rsid w:val="00232C35"/>
    <w:rsid w:val="00236EE3"/>
    <w:rsid w:val="00237A45"/>
    <w:rsid w:val="00237EB0"/>
    <w:rsid w:val="0024125A"/>
    <w:rsid w:val="0024422D"/>
    <w:rsid w:val="002459FC"/>
    <w:rsid w:val="00250090"/>
    <w:rsid w:val="00252B59"/>
    <w:rsid w:val="0025467A"/>
    <w:rsid w:val="00263669"/>
    <w:rsid w:val="00264CDA"/>
    <w:rsid w:val="00265C62"/>
    <w:rsid w:val="00274237"/>
    <w:rsid w:val="002766A5"/>
    <w:rsid w:val="002815EE"/>
    <w:rsid w:val="00291756"/>
    <w:rsid w:val="00293CDE"/>
    <w:rsid w:val="0029402E"/>
    <w:rsid w:val="00294933"/>
    <w:rsid w:val="002956CE"/>
    <w:rsid w:val="00295B02"/>
    <w:rsid w:val="002A06F8"/>
    <w:rsid w:val="002A2F1C"/>
    <w:rsid w:val="002A35A8"/>
    <w:rsid w:val="002A532A"/>
    <w:rsid w:val="002A6E95"/>
    <w:rsid w:val="002A757D"/>
    <w:rsid w:val="002B2260"/>
    <w:rsid w:val="002B2F81"/>
    <w:rsid w:val="002B77F0"/>
    <w:rsid w:val="002C1F82"/>
    <w:rsid w:val="002C2770"/>
    <w:rsid w:val="002C73B3"/>
    <w:rsid w:val="002D1BA1"/>
    <w:rsid w:val="002D3CE0"/>
    <w:rsid w:val="002D7ED8"/>
    <w:rsid w:val="002E1DB5"/>
    <w:rsid w:val="002E3138"/>
    <w:rsid w:val="002E38B4"/>
    <w:rsid w:val="002E5D4F"/>
    <w:rsid w:val="002F0D15"/>
    <w:rsid w:val="002F1CDC"/>
    <w:rsid w:val="002F24CC"/>
    <w:rsid w:val="002F378D"/>
    <w:rsid w:val="002F3987"/>
    <w:rsid w:val="002F48F5"/>
    <w:rsid w:val="002F4C53"/>
    <w:rsid w:val="002F7B29"/>
    <w:rsid w:val="002F7ECE"/>
    <w:rsid w:val="00301EB6"/>
    <w:rsid w:val="00303024"/>
    <w:rsid w:val="00304669"/>
    <w:rsid w:val="003049FD"/>
    <w:rsid w:val="00304DF2"/>
    <w:rsid w:val="003058C7"/>
    <w:rsid w:val="0030637D"/>
    <w:rsid w:val="00306D18"/>
    <w:rsid w:val="003077B6"/>
    <w:rsid w:val="003078C0"/>
    <w:rsid w:val="00307B05"/>
    <w:rsid w:val="00310315"/>
    <w:rsid w:val="003111E7"/>
    <w:rsid w:val="0031686F"/>
    <w:rsid w:val="00333926"/>
    <w:rsid w:val="00334B1D"/>
    <w:rsid w:val="003406DA"/>
    <w:rsid w:val="00341D1C"/>
    <w:rsid w:val="00342538"/>
    <w:rsid w:val="0034311C"/>
    <w:rsid w:val="00345C24"/>
    <w:rsid w:val="003479B4"/>
    <w:rsid w:val="003520A5"/>
    <w:rsid w:val="003538E8"/>
    <w:rsid w:val="00354B09"/>
    <w:rsid w:val="00354ED8"/>
    <w:rsid w:val="00360436"/>
    <w:rsid w:val="00361EDA"/>
    <w:rsid w:val="00363031"/>
    <w:rsid w:val="00364E7B"/>
    <w:rsid w:val="00370A9B"/>
    <w:rsid w:val="00372072"/>
    <w:rsid w:val="003745C8"/>
    <w:rsid w:val="00376B06"/>
    <w:rsid w:val="00380DC1"/>
    <w:rsid w:val="003811E0"/>
    <w:rsid w:val="00382821"/>
    <w:rsid w:val="00384625"/>
    <w:rsid w:val="00386B75"/>
    <w:rsid w:val="00392619"/>
    <w:rsid w:val="00393B17"/>
    <w:rsid w:val="00393E59"/>
    <w:rsid w:val="00394084"/>
    <w:rsid w:val="00394240"/>
    <w:rsid w:val="00394295"/>
    <w:rsid w:val="003946FD"/>
    <w:rsid w:val="003A1D75"/>
    <w:rsid w:val="003A2926"/>
    <w:rsid w:val="003A2AE0"/>
    <w:rsid w:val="003A5024"/>
    <w:rsid w:val="003A5FB5"/>
    <w:rsid w:val="003A71E5"/>
    <w:rsid w:val="003B10F0"/>
    <w:rsid w:val="003B2C64"/>
    <w:rsid w:val="003B365A"/>
    <w:rsid w:val="003B3DA3"/>
    <w:rsid w:val="003B4E69"/>
    <w:rsid w:val="003B6C16"/>
    <w:rsid w:val="003B751D"/>
    <w:rsid w:val="003C5342"/>
    <w:rsid w:val="003D225F"/>
    <w:rsid w:val="003D280C"/>
    <w:rsid w:val="003D6201"/>
    <w:rsid w:val="003D688E"/>
    <w:rsid w:val="003E03A3"/>
    <w:rsid w:val="003E06C3"/>
    <w:rsid w:val="003E15EB"/>
    <w:rsid w:val="003E20A3"/>
    <w:rsid w:val="003E2E2E"/>
    <w:rsid w:val="003E350B"/>
    <w:rsid w:val="003E3DB8"/>
    <w:rsid w:val="003E40EB"/>
    <w:rsid w:val="003E461E"/>
    <w:rsid w:val="003E6841"/>
    <w:rsid w:val="003E7B30"/>
    <w:rsid w:val="003F0FAE"/>
    <w:rsid w:val="003F2628"/>
    <w:rsid w:val="003F3AC5"/>
    <w:rsid w:val="003F6E70"/>
    <w:rsid w:val="003F705D"/>
    <w:rsid w:val="00401CFE"/>
    <w:rsid w:val="004033D4"/>
    <w:rsid w:val="00407878"/>
    <w:rsid w:val="004078A6"/>
    <w:rsid w:val="00407FFE"/>
    <w:rsid w:val="004118C9"/>
    <w:rsid w:val="004135BF"/>
    <w:rsid w:val="00414E23"/>
    <w:rsid w:val="00414F53"/>
    <w:rsid w:val="00420086"/>
    <w:rsid w:val="004216D5"/>
    <w:rsid w:val="0042189D"/>
    <w:rsid w:val="00423CB0"/>
    <w:rsid w:val="00424E3C"/>
    <w:rsid w:val="00425B5E"/>
    <w:rsid w:val="004278EA"/>
    <w:rsid w:val="0043156F"/>
    <w:rsid w:val="00433D2F"/>
    <w:rsid w:val="0043414D"/>
    <w:rsid w:val="00441619"/>
    <w:rsid w:val="00442AA0"/>
    <w:rsid w:val="0044349C"/>
    <w:rsid w:val="00445F28"/>
    <w:rsid w:val="00446894"/>
    <w:rsid w:val="00451AB0"/>
    <w:rsid w:val="00452C15"/>
    <w:rsid w:val="00452CFD"/>
    <w:rsid w:val="00453062"/>
    <w:rsid w:val="0045441A"/>
    <w:rsid w:val="00454E34"/>
    <w:rsid w:val="004568F7"/>
    <w:rsid w:val="0046221A"/>
    <w:rsid w:val="00467F87"/>
    <w:rsid w:val="00474E97"/>
    <w:rsid w:val="00475012"/>
    <w:rsid w:val="00480CC8"/>
    <w:rsid w:val="00482A24"/>
    <w:rsid w:val="00482C96"/>
    <w:rsid w:val="0048583B"/>
    <w:rsid w:val="0048732A"/>
    <w:rsid w:val="00491BBE"/>
    <w:rsid w:val="00493F92"/>
    <w:rsid w:val="00494897"/>
    <w:rsid w:val="00494CF9"/>
    <w:rsid w:val="00496113"/>
    <w:rsid w:val="004974C5"/>
    <w:rsid w:val="004A0702"/>
    <w:rsid w:val="004A0C11"/>
    <w:rsid w:val="004A135F"/>
    <w:rsid w:val="004A2388"/>
    <w:rsid w:val="004A2A6B"/>
    <w:rsid w:val="004A367E"/>
    <w:rsid w:val="004A40FD"/>
    <w:rsid w:val="004A771A"/>
    <w:rsid w:val="004A784B"/>
    <w:rsid w:val="004B01D9"/>
    <w:rsid w:val="004B3530"/>
    <w:rsid w:val="004B61F1"/>
    <w:rsid w:val="004C0BEC"/>
    <w:rsid w:val="004C14A2"/>
    <w:rsid w:val="004C2E7C"/>
    <w:rsid w:val="004C2F1C"/>
    <w:rsid w:val="004C319F"/>
    <w:rsid w:val="004C7E82"/>
    <w:rsid w:val="004D7E36"/>
    <w:rsid w:val="004E0AB1"/>
    <w:rsid w:val="004E3177"/>
    <w:rsid w:val="004E3295"/>
    <w:rsid w:val="004E64F4"/>
    <w:rsid w:val="004E6953"/>
    <w:rsid w:val="004E743F"/>
    <w:rsid w:val="004F18B0"/>
    <w:rsid w:val="004F2449"/>
    <w:rsid w:val="004F5509"/>
    <w:rsid w:val="004F594D"/>
    <w:rsid w:val="0050195C"/>
    <w:rsid w:val="005041C5"/>
    <w:rsid w:val="00504BE4"/>
    <w:rsid w:val="00505165"/>
    <w:rsid w:val="00506AFF"/>
    <w:rsid w:val="005113EC"/>
    <w:rsid w:val="0051236E"/>
    <w:rsid w:val="00522B6D"/>
    <w:rsid w:val="00523D2A"/>
    <w:rsid w:val="00524C6C"/>
    <w:rsid w:val="00526D47"/>
    <w:rsid w:val="00530293"/>
    <w:rsid w:val="00531F5E"/>
    <w:rsid w:val="0053272D"/>
    <w:rsid w:val="00532BF9"/>
    <w:rsid w:val="00534DFF"/>
    <w:rsid w:val="00536020"/>
    <w:rsid w:val="00543E42"/>
    <w:rsid w:val="00547570"/>
    <w:rsid w:val="00551CBB"/>
    <w:rsid w:val="00552022"/>
    <w:rsid w:val="00552BDA"/>
    <w:rsid w:val="00554301"/>
    <w:rsid w:val="00556AAD"/>
    <w:rsid w:val="005612CC"/>
    <w:rsid w:val="005620E7"/>
    <w:rsid w:val="005655C0"/>
    <w:rsid w:val="005661A5"/>
    <w:rsid w:val="00566890"/>
    <w:rsid w:val="00570D69"/>
    <w:rsid w:val="0057493D"/>
    <w:rsid w:val="0057693C"/>
    <w:rsid w:val="005811E2"/>
    <w:rsid w:val="005849EE"/>
    <w:rsid w:val="00590340"/>
    <w:rsid w:val="00592AF5"/>
    <w:rsid w:val="005975A1"/>
    <w:rsid w:val="0059765E"/>
    <w:rsid w:val="005A0710"/>
    <w:rsid w:val="005A0834"/>
    <w:rsid w:val="005A2D82"/>
    <w:rsid w:val="005A5989"/>
    <w:rsid w:val="005A5FC0"/>
    <w:rsid w:val="005A5FC9"/>
    <w:rsid w:val="005B187B"/>
    <w:rsid w:val="005B594B"/>
    <w:rsid w:val="005B6166"/>
    <w:rsid w:val="005B680A"/>
    <w:rsid w:val="005B6B1E"/>
    <w:rsid w:val="005C307A"/>
    <w:rsid w:val="005C46B6"/>
    <w:rsid w:val="005C4813"/>
    <w:rsid w:val="005C5510"/>
    <w:rsid w:val="005D1635"/>
    <w:rsid w:val="005D4A92"/>
    <w:rsid w:val="005D54B8"/>
    <w:rsid w:val="005E66B8"/>
    <w:rsid w:val="005E6DA5"/>
    <w:rsid w:val="005F13FE"/>
    <w:rsid w:val="005F16C3"/>
    <w:rsid w:val="005F36A1"/>
    <w:rsid w:val="005F49DE"/>
    <w:rsid w:val="005F7CF0"/>
    <w:rsid w:val="00602034"/>
    <w:rsid w:val="00604C4A"/>
    <w:rsid w:val="00604CB5"/>
    <w:rsid w:val="00605A1A"/>
    <w:rsid w:val="00605C39"/>
    <w:rsid w:val="00607E8A"/>
    <w:rsid w:val="00607EE3"/>
    <w:rsid w:val="00610072"/>
    <w:rsid w:val="00610FF0"/>
    <w:rsid w:val="00611B83"/>
    <w:rsid w:val="00611EC2"/>
    <w:rsid w:val="00611F60"/>
    <w:rsid w:val="00612B76"/>
    <w:rsid w:val="006136C4"/>
    <w:rsid w:val="006148B1"/>
    <w:rsid w:val="00620189"/>
    <w:rsid w:val="00622640"/>
    <w:rsid w:val="006276B7"/>
    <w:rsid w:val="00627806"/>
    <w:rsid w:val="006352C6"/>
    <w:rsid w:val="00635566"/>
    <w:rsid w:val="00640C79"/>
    <w:rsid w:val="00640F6E"/>
    <w:rsid w:val="006440F1"/>
    <w:rsid w:val="00644CD7"/>
    <w:rsid w:val="00645122"/>
    <w:rsid w:val="0064561C"/>
    <w:rsid w:val="00645FAD"/>
    <w:rsid w:val="0064666B"/>
    <w:rsid w:val="00646684"/>
    <w:rsid w:val="00650489"/>
    <w:rsid w:val="00650B1C"/>
    <w:rsid w:val="00651C8E"/>
    <w:rsid w:val="00653BC6"/>
    <w:rsid w:val="00656376"/>
    <w:rsid w:val="00661863"/>
    <w:rsid w:val="00662B76"/>
    <w:rsid w:val="0066592D"/>
    <w:rsid w:val="006668A2"/>
    <w:rsid w:val="00670A62"/>
    <w:rsid w:val="00672584"/>
    <w:rsid w:val="0067268F"/>
    <w:rsid w:val="00676B95"/>
    <w:rsid w:val="00680974"/>
    <w:rsid w:val="00682AE2"/>
    <w:rsid w:val="00683BFF"/>
    <w:rsid w:val="0068480A"/>
    <w:rsid w:val="00685608"/>
    <w:rsid w:val="006878DB"/>
    <w:rsid w:val="006B0AAE"/>
    <w:rsid w:val="006B38C1"/>
    <w:rsid w:val="006B38EF"/>
    <w:rsid w:val="006B59BB"/>
    <w:rsid w:val="006B7546"/>
    <w:rsid w:val="006C1592"/>
    <w:rsid w:val="006C19A0"/>
    <w:rsid w:val="006C1A38"/>
    <w:rsid w:val="006C2A76"/>
    <w:rsid w:val="006C65AC"/>
    <w:rsid w:val="006C7977"/>
    <w:rsid w:val="006D22DE"/>
    <w:rsid w:val="006D3017"/>
    <w:rsid w:val="006D3BD0"/>
    <w:rsid w:val="006D7170"/>
    <w:rsid w:val="006E235D"/>
    <w:rsid w:val="006E5641"/>
    <w:rsid w:val="006E58FE"/>
    <w:rsid w:val="006E5BFB"/>
    <w:rsid w:val="006F0DF6"/>
    <w:rsid w:val="006F23C0"/>
    <w:rsid w:val="006F27C5"/>
    <w:rsid w:val="006F69F1"/>
    <w:rsid w:val="006F7F42"/>
    <w:rsid w:val="00705E4E"/>
    <w:rsid w:val="007062AC"/>
    <w:rsid w:val="007075D8"/>
    <w:rsid w:val="0071130C"/>
    <w:rsid w:val="00712908"/>
    <w:rsid w:val="00712EFB"/>
    <w:rsid w:val="00714B8A"/>
    <w:rsid w:val="00715CCE"/>
    <w:rsid w:val="00720CC3"/>
    <w:rsid w:val="0072163C"/>
    <w:rsid w:val="007243B3"/>
    <w:rsid w:val="0072533A"/>
    <w:rsid w:val="00725DA9"/>
    <w:rsid w:val="007309C1"/>
    <w:rsid w:val="007311A8"/>
    <w:rsid w:val="0073489E"/>
    <w:rsid w:val="0073572F"/>
    <w:rsid w:val="00736D3F"/>
    <w:rsid w:val="0074057C"/>
    <w:rsid w:val="007411FD"/>
    <w:rsid w:val="00741CF9"/>
    <w:rsid w:val="0075374B"/>
    <w:rsid w:val="00756615"/>
    <w:rsid w:val="00757324"/>
    <w:rsid w:val="0076018D"/>
    <w:rsid w:val="00762429"/>
    <w:rsid w:val="0076303F"/>
    <w:rsid w:val="00763ED7"/>
    <w:rsid w:val="00764A63"/>
    <w:rsid w:val="007652F7"/>
    <w:rsid w:val="0076682A"/>
    <w:rsid w:val="00767B49"/>
    <w:rsid w:val="00774310"/>
    <w:rsid w:val="00776608"/>
    <w:rsid w:val="00776C56"/>
    <w:rsid w:val="007815B8"/>
    <w:rsid w:val="00781C1C"/>
    <w:rsid w:val="007833AD"/>
    <w:rsid w:val="0078348E"/>
    <w:rsid w:val="0078417E"/>
    <w:rsid w:val="007843B0"/>
    <w:rsid w:val="00786B4F"/>
    <w:rsid w:val="00791F4B"/>
    <w:rsid w:val="00793181"/>
    <w:rsid w:val="00795DF9"/>
    <w:rsid w:val="007960AE"/>
    <w:rsid w:val="00796B1C"/>
    <w:rsid w:val="00797DFB"/>
    <w:rsid w:val="007A156C"/>
    <w:rsid w:val="007A1690"/>
    <w:rsid w:val="007A61CF"/>
    <w:rsid w:val="007A648C"/>
    <w:rsid w:val="007A7416"/>
    <w:rsid w:val="007B13A9"/>
    <w:rsid w:val="007B2300"/>
    <w:rsid w:val="007B275B"/>
    <w:rsid w:val="007B3458"/>
    <w:rsid w:val="007B52A1"/>
    <w:rsid w:val="007B7938"/>
    <w:rsid w:val="007C276C"/>
    <w:rsid w:val="007C405F"/>
    <w:rsid w:val="007C51E4"/>
    <w:rsid w:val="007D458C"/>
    <w:rsid w:val="007D5F0A"/>
    <w:rsid w:val="007D6980"/>
    <w:rsid w:val="007D6ACE"/>
    <w:rsid w:val="007E0011"/>
    <w:rsid w:val="007E1944"/>
    <w:rsid w:val="007E1C01"/>
    <w:rsid w:val="007E2AF8"/>
    <w:rsid w:val="007E489E"/>
    <w:rsid w:val="007F04AA"/>
    <w:rsid w:val="007F0EC7"/>
    <w:rsid w:val="007F1645"/>
    <w:rsid w:val="007F1760"/>
    <w:rsid w:val="007F1AF5"/>
    <w:rsid w:val="007F2F0E"/>
    <w:rsid w:val="007F3A21"/>
    <w:rsid w:val="007F4146"/>
    <w:rsid w:val="007F61DC"/>
    <w:rsid w:val="008007D6"/>
    <w:rsid w:val="008040AD"/>
    <w:rsid w:val="00805F14"/>
    <w:rsid w:val="0080667D"/>
    <w:rsid w:val="0080695C"/>
    <w:rsid w:val="00806BC5"/>
    <w:rsid w:val="00807EFC"/>
    <w:rsid w:val="0081187B"/>
    <w:rsid w:val="008136FA"/>
    <w:rsid w:val="0081443F"/>
    <w:rsid w:val="00814762"/>
    <w:rsid w:val="00816D21"/>
    <w:rsid w:val="00821428"/>
    <w:rsid w:val="00822755"/>
    <w:rsid w:val="00823173"/>
    <w:rsid w:val="00823E2F"/>
    <w:rsid w:val="00825185"/>
    <w:rsid w:val="00832995"/>
    <w:rsid w:val="00833D79"/>
    <w:rsid w:val="008348FC"/>
    <w:rsid w:val="00837300"/>
    <w:rsid w:val="008377D3"/>
    <w:rsid w:val="00840400"/>
    <w:rsid w:val="00843892"/>
    <w:rsid w:val="008447B4"/>
    <w:rsid w:val="008504F8"/>
    <w:rsid w:val="008507EE"/>
    <w:rsid w:val="00850956"/>
    <w:rsid w:val="00850F07"/>
    <w:rsid w:val="00852A27"/>
    <w:rsid w:val="0085308C"/>
    <w:rsid w:val="00853D36"/>
    <w:rsid w:val="00854630"/>
    <w:rsid w:val="00854A91"/>
    <w:rsid w:val="00863B56"/>
    <w:rsid w:val="008650C0"/>
    <w:rsid w:val="0086611F"/>
    <w:rsid w:val="00866D48"/>
    <w:rsid w:val="00871692"/>
    <w:rsid w:val="0087334C"/>
    <w:rsid w:val="00874B09"/>
    <w:rsid w:val="0087589F"/>
    <w:rsid w:val="00880878"/>
    <w:rsid w:val="00881097"/>
    <w:rsid w:val="00892A3D"/>
    <w:rsid w:val="00892AD8"/>
    <w:rsid w:val="00894751"/>
    <w:rsid w:val="008947E4"/>
    <w:rsid w:val="00894B32"/>
    <w:rsid w:val="008953F5"/>
    <w:rsid w:val="00895D2B"/>
    <w:rsid w:val="008962B3"/>
    <w:rsid w:val="0089740B"/>
    <w:rsid w:val="00897739"/>
    <w:rsid w:val="008A1626"/>
    <w:rsid w:val="008A602B"/>
    <w:rsid w:val="008A7333"/>
    <w:rsid w:val="008B008A"/>
    <w:rsid w:val="008B1DFB"/>
    <w:rsid w:val="008B2F11"/>
    <w:rsid w:val="008B3C08"/>
    <w:rsid w:val="008B4334"/>
    <w:rsid w:val="008B5689"/>
    <w:rsid w:val="008C3EEE"/>
    <w:rsid w:val="008C7AB7"/>
    <w:rsid w:val="008D0140"/>
    <w:rsid w:val="008D6892"/>
    <w:rsid w:val="008D6A65"/>
    <w:rsid w:val="008D7B4C"/>
    <w:rsid w:val="008E0547"/>
    <w:rsid w:val="008E3048"/>
    <w:rsid w:val="008E4606"/>
    <w:rsid w:val="008E4FDC"/>
    <w:rsid w:val="008E573C"/>
    <w:rsid w:val="008E60FD"/>
    <w:rsid w:val="008E628B"/>
    <w:rsid w:val="008E68F0"/>
    <w:rsid w:val="008E7159"/>
    <w:rsid w:val="008E7193"/>
    <w:rsid w:val="00901443"/>
    <w:rsid w:val="00903398"/>
    <w:rsid w:val="00903409"/>
    <w:rsid w:val="00911CA3"/>
    <w:rsid w:val="00914635"/>
    <w:rsid w:val="00914DAA"/>
    <w:rsid w:val="009155ED"/>
    <w:rsid w:val="00917AD1"/>
    <w:rsid w:val="00917C13"/>
    <w:rsid w:val="00921179"/>
    <w:rsid w:val="009242F0"/>
    <w:rsid w:val="00924396"/>
    <w:rsid w:val="009256C5"/>
    <w:rsid w:val="009265BF"/>
    <w:rsid w:val="009326E3"/>
    <w:rsid w:val="00934591"/>
    <w:rsid w:val="00937F93"/>
    <w:rsid w:val="009413AE"/>
    <w:rsid w:val="00942741"/>
    <w:rsid w:val="0094688F"/>
    <w:rsid w:val="009505C5"/>
    <w:rsid w:val="009531FC"/>
    <w:rsid w:val="0095626C"/>
    <w:rsid w:val="009600EB"/>
    <w:rsid w:val="0096378A"/>
    <w:rsid w:val="00964CA5"/>
    <w:rsid w:val="00966A18"/>
    <w:rsid w:val="00970FE1"/>
    <w:rsid w:val="00971D14"/>
    <w:rsid w:val="00973BBC"/>
    <w:rsid w:val="0097672A"/>
    <w:rsid w:val="00982B86"/>
    <w:rsid w:val="00982F82"/>
    <w:rsid w:val="009839E1"/>
    <w:rsid w:val="00984A12"/>
    <w:rsid w:val="009851CE"/>
    <w:rsid w:val="009915B5"/>
    <w:rsid w:val="00994BC3"/>
    <w:rsid w:val="00996C7B"/>
    <w:rsid w:val="00997B49"/>
    <w:rsid w:val="00997E16"/>
    <w:rsid w:val="009A1217"/>
    <w:rsid w:val="009A32D1"/>
    <w:rsid w:val="009A4CC9"/>
    <w:rsid w:val="009A7015"/>
    <w:rsid w:val="009B4B1A"/>
    <w:rsid w:val="009B54C5"/>
    <w:rsid w:val="009B7C8C"/>
    <w:rsid w:val="009C2F74"/>
    <w:rsid w:val="009C4D91"/>
    <w:rsid w:val="009C651A"/>
    <w:rsid w:val="009D219E"/>
    <w:rsid w:val="009D29E8"/>
    <w:rsid w:val="009D2CBA"/>
    <w:rsid w:val="009D307F"/>
    <w:rsid w:val="009D3200"/>
    <w:rsid w:val="009D4E8A"/>
    <w:rsid w:val="009D5390"/>
    <w:rsid w:val="009D5A2E"/>
    <w:rsid w:val="009D7389"/>
    <w:rsid w:val="009D771F"/>
    <w:rsid w:val="009D779B"/>
    <w:rsid w:val="009E560E"/>
    <w:rsid w:val="009E5760"/>
    <w:rsid w:val="009E6470"/>
    <w:rsid w:val="009F3EC9"/>
    <w:rsid w:val="009F4A23"/>
    <w:rsid w:val="00A0071D"/>
    <w:rsid w:val="00A00B68"/>
    <w:rsid w:val="00A0109E"/>
    <w:rsid w:val="00A01342"/>
    <w:rsid w:val="00A05A32"/>
    <w:rsid w:val="00A07F96"/>
    <w:rsid w:val="00A12217"/>
    <w:rsid w:val="00A128AD"/>
    <w:rsid w:val="00A130E8"/>
    <w:rsid w:val="00A135B4"/>
    <w:rsid w:val="00A14F45"/>
    <w:rsid w:val="00A15213"/>
    <w:rsid w:val="00A15E2D"/>
    <w:rsid w:val="00A213A5"/>
    <w:rsid w:val="00A21ECC"/>
    <w:rsid w:val="00A2237E"/>
    <w:rsid w:val="00A22EEB"/>
    <w:rsid w:val="00A23C56"/>
    <w:rsid w:val="00A26749"/>
    <w:rsid w:val="00A279A2"/>
    <w:rsid w:val="00A31844"/>
    <w:rsid w:val="00A33AB5"/>
    <w:rsid w:val="00A35A38"/>
    <w:rsid w:val="00A36AC8"/>
    <w:rsid w:val="00A4038D"/>
    <w:rsid w:val="00A40404"/>
    <w:rsid w:val="00A50107"/>
    <w:rsid w:val="00A51546"/>
    <w:rsid w:val="00A537F4"/>
    <w:rsid w:val="00A53AE7"/>
    <w:rsid w:val="00A53D14"/>
    <w:rsid w:val="00A5489B"/>
    <w:rsid w:val="00A54D3C"/>
    <w:rsid w:val="00A5635A"/>
    <w:rsid w:val="00A564FF"/>
    <w:rsid w:val="00A56FE1"/>
    <w:rsid w:val="00A611E0"/>
    <w:rsid w:val="00A639C9"/>
    <w:rsid w:val="00A644C5"/>
    <w:rsid w:val="00A67A9D"/>
    <w:rsid w:val="00A67E90"/>
    <w:rsid w:val="00A70035"/>
    <w:rsid w:val="00A7092A"/>
    <w:rsid w:val="00A80883"/>
    <w:rsid w:val="00A80DF7"/>
    <w:rsid w:val="00A83545"/>
    <w:rsid w:val="00A83DFE"/>
    <w:rsid w:val="00A84016"/>
    <w:rsid w:val="00A85FE2"/>
    <w:rsid w:val="00A908EC"/>
    <w:rsid w:val="00A93891"/>
    <w:rsid w:val="00A96EAD"/>
    <w:rsid w:val="00AA4A3E"/>
    <w:rsid w:val="00AA6D42"/>
    <w:rsid w:val="00AB5575"/>
    <w:rsid w:val="00AB6E9B"/>
    <w:rsid w:val="00AC0151"/>
    <w:rsid w:val="00AC2BBB"/>
    <w:rsid w:val="00AC4D17"/>
    <w:rsid w:val="00AC5DE2"/>
    <w:rsid w:val="00AD07FA"/>
    <w:rsid w:val="00AD25A3"/>
    <w:rsid w:val="00AD2AD9"/>
    <w:rsid w:val="00AD32ED"/>
    <w:rsid w:val="00AD651D"/>
    <w:rsid w:val="00AE1CDC"/>
    <w:rsid w:val="00AE1D44"/>
    <w:rsid w:val="00AE3011"/>
    <w:rsid w:val="00AE585B"/>
    <w:rsid w:val="00AE6358"/>
    <w:rsid w:val="00AE69A7"/>
    <w:rsid w:val="00AE7464"/>
    <w:rsid w:val="00AF56D5"/>
    <w:rsid w:val="00AF654D"/>
    <w:rsid w:val="00AF6657"/>
    <w:rsid w:val="00AF6CA9"/>
    <w:rsid w:val="00B008DA"/>
    <w:rsid w:val="00B0206E"/>
    <w:rsid w:val="00B0325A"/>
    <w:rsid w:val="00B05164"/>
    <w:rsid w:val="00B05958"/>
    <w:rsid w:val="00B10101"/>
    <w:rsid w:val="00B1081E"/>
    <w:rsid w:val="00B15B78"/>
    <w:rsid w:val="00B203E3"/>
    <w:rsid w:val="00B2043D"/>
    <w:rsid w:val="00B213BA"/>
    <w:rsid w:val="00B21C98"/>
    <w:rsid w:val="00B22114"/>
    <w:rsid w:val="00B257A0"/>
    <w:rsid w:val="00B27415"/>
    <w:rsid w:val="00B33824"/>
    <w:rsid w:val="00B34275"/>
    <w:rsid w:val="00B34BBE"/>
    <w:rsid w:val="00B35A40"/>
    <w:rsid w:val="00B371EB"/>
    <w:rsid w:val="00B37377"/>
    <w:rsid w:val="00B40AEE"/>
    <w:rsid w:val="00B41793"/>
    <w:rsid w:val="00B44235"/>
    <w:rsid w:val="00B44945"/>
    <w:rsid w:val="00B466DD"/>
    <w:rsid w:val="00B47BD7"/>
    <w:rsid w:val="00B506F3"/>
    <w:rsid w:val="00B53F51"/>
    <w:rsid w:val="00B53FB9"/>
    <w:rsid w:val="00B56371"/>
    <w:rsid w:val="00B632F6"/>
    <w:rsid w:val="00B64931"/>
    <w:rsid w:val="00B701B1"/>
    <w:rsid w:val="00B706E3"/>
    <w:rsid w:val="00B724C2"/>
    <w:rsid w:val="00B74797"/>
    <w:rsid w:val="00B74A18"/>
    <w:rsid w:val="00B75FF3"/>
    <w:rsid w:val="00B774DC"/>
    <w:rsid w:val="00B80050"/>
    <w:rsid w:val="00B804AF"/>
    <w:rsid w:val="00B82457"/>
    <w:rsid w:val="00B83FC4"/>
    <w:rsid w:val="00B85801"/>
    <w:rsid w:val="00B86073"/>
    <w:rsid w:val="00B86347"/>
    <w:rsid w:val="00B86637"/>
    <w:rsid w:val="00B90018"/>
    <w:rsid w:val="00B91972"/>
    <w:rsid w:val="00B92442"/>
    <w:rsid w:val="00B93443"/>
    <w:rsid w:val="00B93936"/>
    <w:rsid w:val="00B9417B"/>
    <w:rsid w:val="00B943BA"/>
    <w:rsid w:val="00BA25FD"/>
    <w:rsid w:val="00BA3A0E"/>
    <w:rsid w:val="00BA3E28"/>
    <w:rsid w:val="00BA44D3"/>
    <w:rsid w:val="00BA6E83"/>
    <w:rsid w:val="00BB082A"/>
    <w:rsid w:val="00BB1102"/>
    <w:rsid w:val="00BB173C"/>
    <w:rsid w:val="00BB2942"/>
    <w:rsid w:val="00BB7326"/>
    <w:rsid w:val="00BC16D6"/>
    <w:rsid w:val="00BC2842"/>
    <w:rsid w:val="00BC38D2"/>
    <w:rsid w:val="00BC3FE5"/>
    <w:rsid w:val="00BD2E1D"/>
    <w:rsid w:val="00BD2FF4"/>
    <w:rsid w:val="00BD310D"/>
    <w:rsid w:val="00BD3169"/>
    <w:rsid w:val="00BD54A2"/>
    <w:rsid w:val="00BD5ECA"/>
    <w:rsid w:val="00BD7AB2"/>
    <w:rsid w:val="00BE1358"/>
    <w:rsid w:val="00BE24F4"/>
    <w:rsid w:val="00BE2B2C"/>
    <w:rsid w:val="00BE3652"/>
    <w:rsid w:val="00BE6C12"/>
    <w:rsid w:val="00BF256F"/>
    <w:rsid w:val="00BF60CF"/>
    <w:rsid w:val="00BF702E"/>
    <w:rsid w:val="00C01948"/>
    <w:rsid w:val="00C030F0"/>
    <w:rsid w:val="00C0502F"/>
    <w:rsid w:val="00C0530F"/>
    <w:rsid w:val="00C1004F"/>
    <w:rsid w:val="00C10729"/>
    <w:rsid w:val="00C11E69"/>
    <w:rsid w:val="00C122CB"/>
    <w:rsid w:val="00C1299C"/>
    <w:rsid w:val="00C155A2"/>
    <w:rsid w:val="00C15E03"/>
    <w:rsid w:val="00C20C39"/>
    <w:rsid w:val="00C2231C"/>
    <w:rsid w:val="00C239C9"/>
    <w:rsid w:val="00C2474E"/>
    <w:rsid w:val="00C30C9B"/>
    <w:rsid w:val="00C316F2"/>
    <w:rsid w:val="00C326EA"/>
    <w:rsid w:val="00C33083"/>
    <w:rsid w:val="00C3398D"/>
    <w:rsid w:val="00C33B6C"/>
    <w:rsid w:val="00C36081"/>
    <w:rsid w:val="00C36765"/>
    <w:rsid w:val="00C36F12"/>
    <w:rsid w:val="00C37110"/>
    <w:rsid w:val="00C37C87"/>
    <w:rsid w:val="00C4087C"/>
    <w:rsid w:val="00C408B0"/>
    <w:rsid w:val="00C408CF"/>
    <w:rsid w:val="00C43950"/>
    <w:rsid w:val="00C44552"/>
    <w:rsid w:val="00C478AA"/>
    <w:rsid w:val="00C50097"/>
    <w:rsid w:val="00C51D4D"/>
    <w:rsid w:val="00C53A8F"/>
    <w:rsid w:val="00C53A93"/>
    <w:rsid w:val="00C54705"/>
    <w:rsid w:val="00C642C6"/>
    <w:rsid w:val="00C64D18"/>
    <w:rsid w:val="00C67066"/>
    <w:rsid w:val="00C70D59"/>
    <w:rsid w:val="00C71FD9"/>
    <w:rsid w:val="00C735F4"/>
    <w:rsid w:val="00C73845"/>
    <w:rsid w:val="00C756E9"/>
    <w:rsid w:val="00C7672D"/>
    <w:rsid w:val="00C76C4C"/>
    <w:rsid w:val="00C773C3"/>
    <w:rsid w:val="00C77E3A"/>
    <w:rsid w:val="00C809D5"/>
    <w:rsid w:val="00C81338"/>
    <w:rsid w:val="00C822B9"/>
    <w:rsid w:val="00C833D2"/>
    <w:rsid w:val="00C87031"/>
    <w:rsid w:val="00C92588"/>
    <w:rsid w:val="00C951A4"/>
    <w:rsid w:val="00C96DF6"/>
    <w:rsid w:val="00CA5833"/>
    <w:rsid w:val="00CA6C09"/>
    <w:rsid w:val="00CB17F4"/>
    <w:rsid w:val="00CB2A83"/>
    <w:rsid w:val="00CB69BD"/>
    <w:rsid w:val="00CB775D"/>
    <w:rsid w:val="00CC0731"/>
    <w:rsid w:val="00CC3FFF"/>
    <w:rsid w:val="00CC510D"/>
    <w:rsid w:val="00CC64B1"/>
    <w:rsid w:val="00CC7436"/>
    <w:rsid w:val="00CC7610"/>
    <w:rsid w:val="00CD2976"/>
    <w:rsid w:val="00CD3C6C"/>
    <w:rsid w:val="00CE13BB"/>
    <w:rsid w:val="00CE404A"/>
    <w:rsid w:val="00CE512F"/>
    <w:rsid w:val="00CF028E"/>
    <w:rsid w:val="00CF059B"/>
    <w:rsid w:val="00CF2AD9"/>
    <w:rsid w:val="00CF7148"/>
    <w:rsid w:val="00D024E9"/>
    <w:rsid w:val="00D17AAD"/>
    <w:rsid w:val="00D203CC"/>
    <w:rsid w:val="00D3195B"/>
    <w:rsid w:val="00D32A44"/>
    <w:rsid w:val="00D32DF7"/>
    <w:rsid w:val="00D35EAF"/>
    <w:rsid w:val="00D36E05"/>
    <w:rsid w:val="00D40843"/>
    <w:rsid w:val="00D52AC5"/>
    <w:rsid w:val="00D52D66"/>
    <w:rsid w:val="00D5492C"/>
    <w:rsid w:val="00D61C1D"/>
    <w:rsid w:val="00D63CEF"/>
    <w:rsid w:val="00D66687"/>
    <w:rsid w:val="00D7296F"/>
    <w:rsid w:val="00D733DB"/>
    <w:rsid w:val="00D7585C"/>
    <w:rsid w:val="00D77F1A"/>
    <w:rsid w:val="00D8293C"/>
    <w:rsid w:val="00D82A80"/>
    <w:rsid w:val="00D839A2"/>
    <w:rsid w:val="00D83D2F"/>
    <w:rsid w:val="00D8482A"/>
    <w:rsid w:val="00D8619F"/>
    <w:rsid w:val="00D91492"/>
    <w:rsid w:val="00D971D5"/>
    <w:rsid w:val="00DA232C"/>
    <w:rsid w:val="00DA49AB"/>
    <w:rsid w:val="00DA69D9"/>
    <w:rsid w:val="00DB2135"/>
    <w:rsid w:val="00DB402F"/>
    <w:rsid w:val="00DB59C2"/>
    <w:rsid w:val="00DB5DD4"/>
    <w:rsid w:val="00DB66C1"/>
    <w:rsid w:val="00DC16AC"/>
    <w:rsid w:val="00DC5FF3"/>
    <w:rsid w:val="00DC64DD"/>
    <w:rsid w:val="00DC6C4C"/>
    <w:rsid w:val="00DC7141"/>
    <w:rsid w:val="00DD082C"/>
    <w:rsid w:val="00DD2E48"/>
    <w:rsid w:val="00DD4DE5"/>
    <w:rsid w:val="00DD5898"/>
    <w:rsid w:val="00DE2621"/>
    <w:rsid w:val="00DE4F72"/>
    <w:rsid w:val="00DE6862"/>
    <w:rsid w:val="00DF10CC"/>
    <w:rsid w:val="00DF3CC5"/>
    <w:rsid w:val="00DF661C"/>
    <w:rsid w:val="00DF667B"/>
    <w:rsid w:val="00E04D52"/>
    <w:rsid w:val="00E1066E"/>
    <w:rsid w:val="00E106BF"/>
    <w:rsid w:val="00E15202"/>
    <w:rsid w:val="00E154FB"/>
    <w:rsid w:val="00E159FF"/>
    <w:rsid w:val="00E168DC"/>
    <w:rsid w:val="00E16E0F"/>
    <w:rsid w:val="00E2000F"/>
    <w:rsid w:val="00E232FB"/>
    <w:rsid w:val="00E3017B"/>
    <w:rsid w:val="00E31645"/>
    <w:rsid w:val="00E32657"/>
    <w:rsid w:val="00E3267C"/>
    <w:rsid w:val="00E33D87"/>
    <w:rsid w:val="00E36B60"/>
    <w:rsid w:val="00E36D7E"/>
    <w:rsid w:val="00E37C6F"/>
    <w:rsid w:val="00E402AB"/>
    <w:rsid w:val="00E47E8C"/>
    <w:rsid w:val="00E51993"/>
    <w:rsid w:val="00E51D43"/>
    <w:rsid w:val="00E52212"/>
    <w:rsid w:val="00E53816"/>
    <w:rsid w:val="00E54858"/>
    <w:rsid w:val="00E553E0"/>
    <w:rsid w:val="00E556EE"/>
    <w:rsid w:val="00E55D1C"/>
    <w:rsid w:val="00E5613F"/>
    <w:rsid w:val="00E60956"/>
    <w:rsid w:val="00E72E4D"/>
    <w:rsid w:val="00E7348C"/>
    <w:rsid w:val="00E75FB3"/>
    <w:rsid w:val="00E76434"/>
    <w:rsid w:val="00E77A59"/>
    <w:rsid w:val="00E8101B"/>
    <w:rsid w:val="00E81F8D"/>
    <w:rsid w:val="00E831EE"/>
    <w:rsid w:val="00E83565"/>
    <w:rsid w:val="00E84E6A"/>
    <w:rsid w:val="00E8549E"/>
    <w:rsid w:val="00E86DBB"/>
    <w:rsid w:val="00E86E5F"/>
    <w:rsid w:val="00E903CD"/>
    <w:rsid w:val="00E9076F"/>
    <w:rsid w:val="00E912CE"/>
    <w:rsid w:val="00E917EC"/>
    <w:rsid w:val="00E92993"/>
    <w:rsid w:val="00E93352"/>
    <w:rsid w:val="00E937D4"/>
    <w:rsid w:val="00E94BD7"/>
    <w:rsid w:val="00E950AD"/>
    <w:rsid w:val="00E9686D"/>
    <w:rsid w:val="00EA27B1"/>
    <w:rsid w:val="00EA2F44"/>
    <w:rsid w:val="00EA734D"/>
    <w:rsid w:val="00EB0108"/>
    <w:rsid w:val="00EB290E"/>
    <w:rsid w:val="00EB3C55"/>
    <w:rsid w:val="00EB4186"/>
    <w:rsid w:val="00EB4C4D"/>
    <w:rsid w:val="00EB58FE"/>
    <w:rsid w:val="00EB6441"/>
    <w:rsid w:val="00EB7E3E"/>
    <w:rsid w:val="00EC0DEF"/>
    <w:rsid w:val="00EC15E1"/>
    <w:rsid w:val="00EC423A"/>
    <w:rsid w:val="00EC76A0"/>
    <w:rsid w:val="00EC7A47"/>
    <w:rsid w:val="00ED2B3C"/>
    <w:rsid w:val="00ED2D6C"/>
    <w:rsid w:val="00ED4D43"/>
    <w:rsid w:val="00ED7ACE"/>
    <w:rsid w:val="00EE030D"/>
    <w:rsid w:val="00EE0535"/>
    <w:rsid w:val="00EE289A"/>
    <w:rsid w:val="00EF37AA"/>
    <w:rsid w:val="00EF6735"/>
    <w:rsid w:val="00EF73E7"/>
    <w:rsid w:val="00EF74CB"/>
    <w:rsid w:val="00F000E7"/>
    <w:rsid w:val="00F01243"/>
    <w:rsid w:val="00F0438F"/>
    <w:rsid w:val="00F0764E"/>
    <w:rsid w:val="00F12A34"/>
    <w:rsid w:val="00F147B6"/>
    <w:rsid w:val="00F17797"/>
    <w:rsid w:val="00F17E4E"/>
    <w:rsid w:val="00F21D34"/>
    <w:rsid w:val="00F36FA9"/>
    <w:rsid w:val="00F41F2B"/>
    <w:rsid w:val="00F43F90"/>
    <w:rsid w:val="00F45FF5"/>
    <w:rsid w:val="00F46E3F"/>
    <w:rsid w:val="00F50656"/>
    <w:rsid w:val="00F5104E"/>
    <w:rsid w:val="00F55C13"/>
    <w:rsid w:val="00F568D0"/>
    <w:rsid w:val="00F62619"/>
    <w:rsid w:val="00F63655"/>
    <w:rsid w:val="00F63BF7"/>
    <w:rsid w:val="00F65552"/>
    <w:rsid w:val="00F67288"/>
    <w:rsid w:val="00F7079F"/>
    <w:rsid w:val="00F7277F"/>
    <w:rsid w:val="00F728EA"/>
    <w:rsid w:val="00F7459D"/>
    <w:rsid w:val="00F76D18"/>
    <w:rsid w:val="00F76D3E"/>
    <w:rsid w:val="00F8147F"/>
    <w:rsid w:val="00F82B4E"/>
    <w:rsid w:val="00F86CD1"/>
    <w:rsid w:val="00F90C00"/>
    <w:rsid w:val="00F91C36"/>
    <w:rsid w:val="00F96AA2"/>
    <w:rsid w:val="00FA032B"/>
    <w:rsid w:val="00FA13D5"/>
    <w:rsid w:val="00FA1CAC"/>
    <w:rsid w:val="00FA25E7"/>
    <w:rsid w:val="00FA2CD6"/>
    <w:rsid w:val="00FA3553"/>
    <w:rsid w:val="00FA3AC2"/>
    <w:rsid w:val="00FA5CBE"/>
    <w:rsid w:val="00FA6E9C"/>
    <w:rsid w:val="00FA786F"/>
    <w:rsid w:val="00FA7996"/>
    <w:rsid w:val="00FB0F68"/>
    <w:rsid w:val="00FB2246"/>
    <w:rsid w:val="00FB290F"/>
    <w:rsid w:val="00FB42AB"/>
    <w:rsid w:val="00FB49BE"/>
    <w:rsid w:val="00FB6793"/>
    <w:rsid w:val="00FC0A8C"/>
    <w:rsid w:val="00FC0C77"/>
    <w:rsid w:val="00FC2CB8"/>
    <w:rsid w:val="00FD080B"/>
    <w:rsid w:val="00FD3027"/>
    <w:rsid w:val="00FE0EEA"/>
    <w:rsid w:val="00FE136D"/>
    <w:rsid w:val="00FF3260"/>
    <w:rsid w:val="00FF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299E5A0"/>
  <w15:docId w15:val="{208DADCF-AB39-4980-BCEC-26AEF577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36A1"/>
    <w:rPr>
      <w:sz w:val="24"/>
      <w:szCs w:val="24"/>
      <w:lang w:val="en-US" w:eastAsia="en-US"/>
    </w:rPr>
  </w:style>
  <w:style w:type="paragraph" w:styleId="berschrift2">
    <w:name w:val="heading 2"/>
    <w:basedOn w:val="Standard"/>
    <w:next w:val="Standard"/>
    <w:qFormat/>
    <w:rsid w:val="00FA2CD6"/>
    <w:pPr>
      <w:keepNext/>
      <w:spacing w:before="240" w:after="60" w:line="288" w:lineRule="auto"/>
      <w:outlineLvl w:val="1"/>
    </w:pPr>
    <w:rPr>
      <w:rFonts w:ascii="Arial" w:eastAsia="PMingLiU" w:hAnsi="Arial" w:cs="Arial"/>
      <w:b/>
      <w:bCs/>
      <w:i/>
      <w:iCs/>
      <w:kern w:val="28"/>
      <w:sz w:val="28"/>
      <w:szCs w:val="28"/>
      <w:lang w:val="en-GB"/>
    </w:rPr>
  </w:style>
  <w:style w:type="paragraph" w:styleId="berschrift3">
    <w:name w:val="heading 3"/>
    <w:basedOn w:val="Standard"/>
    <w:next w:val="Standard"/>
    <w:qFormat/>
    <w:rsid w:val="007B275B"/>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7B275B"/>
    <w:pPr>
      <w:keepNext/>
      <w:spacing w:before="240" w:after="60"/>
      <w:outlineLvl w:val="3"/>
    </w:pPr>
    <w:rPr>
      <w:b/>
      <w:bCs/>
      <w:sz w:val="28"/>
      <w:szCs w:val="28"/>
    </w:rPr>
  </w:style>
  <w:style w:type="paragraph" w:styleId="berschrift5">
    <w:name w:val="heading 5"/>
    <w:basedOn w:val="Standard"/>
    <w:next w:val="Standard"/>
    <w:qFormat/>
    <w:rsid w:val="007B275B"/>
    <w:pPr>
      <w:spacing w:before="240" w:after="60"/>
      <w:outlineLvl w:val="4"/>
    </w:pPr>
    <w:rPr>
      <w:b/>
      <w:bCs/>
      <w:i/>
      <w:iCs/>
      <w:sz w:val="26"/>
      <w:szCs w:val="26"/>
    </w:rPr>
  </w:style>
  <w:style w:type="paragraph" w:styleId="berschrift9">
    <w:name w:val="heading 9"/>
    <w:basedOn w:val="Standard"/>
    <w:next w:val="Standard"/>
    <w:qFormat/>
    <w:rsid w:val="007B275B"/>
    <w:pPr>
      <w:keepNext/>
      <w:outlineLvl w:val="8"/>
    </w:pPr>
    <w:rPr>
      <w:sz w:val="28"/>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B275B"/>
    <w:rPr>
      <w:sz w:val="28"/>
      <w:szCs w:val="20"/>
      <w:lang w:val="en-GB" w:eastAsia="de-DE"/>
    </w:rPr>
  </w:style>
  <w:style w:type="paragraph" w:styleId="Kopfzeile">
    <w:name w:val="header"/>
    <w:basedOn w:val="Standard"/>
    <w:link w:val="KopfzeileZchn"/>
    <w:semiHidden/>
    <w:rsid w:val="007B275B"/>
    <w:pPr>
      <w:tabs>
        <w:tab w:val="center" w:pos="4536"/>
        <w:tab w:val="right" w:pos="9072"/>
      </w:tabs>
    </w:pPr>
    <w:rPr>
      <w:szCs w:val="20"/>
      <w:lang w:val="en-GB" w:eastAsia="de-DE"/>
    </w:rPr>
  </w:style>
  <w:style w:type="paragraph" w:styleId="Funotentext">
    <w:name w:val="footnote text"/>
    <w:basedOn w:val="Standard"/>
    <w:semiHidden/>
    <w:rsid w:val="007B275B"/>
    <w:rPr>
      <w:sz w:val="20"/>
      <w:szCs w:val="20"/>
      <w:lang w:val="en-GB" w:eastAsia="de-DE"/>
    </w:rPr>
  </w:style>
  <w:style w:type="character" w:styleId="Hyperlink">
    <w:name w:val="Hyperlink"/>
    <w:rsid w:val="007B275B"/>
    <w:rPr>
      <w:color w:val="0000FF"/>
      <w:u w:val="single"/>
    </w:rPr>
  </w:style>
  <w:style w:type="character" w:customStyle="1" w:styleId="apple-style-span">
    <w:name w:val="apple-style-span"/>
    <w:basedOn w:val="Absatz-Standardschriftart"/>
    <w:rsid w:val="007B275B"/>
  </w:style>
  <w:style w:type="character" w:customStyle="1" w:styleId="apple-converted-space">
    <w:name w:val="apple-converted-space"/>
    <w:basedOn w:val="Absatz-Standardschriftart"/>
    <w:rsid w:val="007B275B"/>
  </w:style>
  <w:style w:type="paragraph" w:customStyle="1" w:styleId="Default">
    <w:name w:val="Default"/>
    <w:rsid w:val="007B275B"/>
    <w:pPr>
      <w:widowControl w:val="0"/>
      <w:autoSpaceDE w:val="0"/>
      <w:autoSpaceDN w:val="0"/>
      <w:adjustRightInd w:val="0"/>
    </w:pPr>
    <w:rPr>
      <w:rFonts w:ascii="Arial" w:hAnsi="Arial" w:cs="Arial"/>
      <w:color w:val="000000"/>
      <w:sz w:val="24"/>
      <w:szCs w:val="24"/>
      <w:lang w:val="en-US" w:eastAsia="en-US"/>
    </w:rPr>
  </w:style>
  <w:style w:type="paragraph" w:customStyle="1" w:styleId="CM9">
    <w:name w:val="CM9"/>
    <w:basedOn w:val="Default"/>
    <w:next w:val="Default"/>
    <w:rsid w:val="007B275B"/>
    <w:rPr>
      <w:rFonts w:cs="Times New Roman"/>
      <w:color w:val="auto"/>
    </w:rPr>
  </w:style>
  <w:style w:type="paragraph" w:customStyle="1" w:styleId="CM2">
    <w:name w:val="CM2"/>
    <w:basedOn w:val="Default"/>
    <w:next w:val="Default"/>
    <w:rsid w:val="007B275B"/>
    <w:pPr>
      <w:spacing w:line="233" w:lineRule="atLeast"/>
    </w:pPr>
    <w:rPr>
      <w:rFonts w:cs="Times New Roman"/>
      <w:color w:val="auto"/>
    </w:rPr>
  </w:style>
  <w:style w:type="paragraph" w:customStyle="1" w:styleId="CM10">
    <w:name w:val="CM10"/>
    <w:basedOn w:val="Default"/>
    <w:next w:val="Default"/>
    <w:rsid w:val="007B275B"/>
    <w:rPr>
      <w:rFonts w:cs="Times New Roman"/>
      <w:color w:val="auto"/>
    </w:rPr>
  </w:style>
  <w:style w:type="paragraph" w:customStyle="1" w:styleId="CM11">
    <w:name w:val="CM11"/>
    <w:basedOn w:val="Default"/>
    <w:next w:val="Default"/>
    <w:rsid w:val="007B275B"/>
    <w:rPr>
      <w:rFonts w:cs="Times New Roman"/>
      <w:color w:val="auto"/>
    </w:rPr>
  </w:style>
  <w:style w:type="paragraph" w:customStyle="1" w:styleId="CM3">
    <w:name w:val="CM3"/>
    <w:basedOn w:val="Default"/>
    <w:next w:val="Default"/>
    <w:rsid w:val="007B275B"/>
    <w:pPr>
      <w:spacing w:line="233" w:lineRule="atLeast"/>
    </w:pPr>
    <w:rPr>
      <w:rFonts w:cs="Times New Roman"/>
      <w:color w:val="auto"/>
    </w:rPr>
  </w:style>
  <w:style w:type="paragraph" w:customStyle="1" w:styleId="CM4">
    <w:name w:val="CM4"/>
    <w:basedOn w:val="Default"/>
    <w:next w:val="Default"/>
    <w:rsid w:val="007B275B"/>
    <w:pPr>
      <w:spacing w:line="236" w:lineRule="atLeast"/>
    </w:pPr>
    <w:rPr>
      <w:rFonts w:cs="Times New Roman"/>
      <w:color w:val="auto"/>
    </w:rPr>
  </w:style>
  <w:style w:type="paragraph" w:styleId="Textkrper-Zeileneinzug">
    <w:name w:val="Body Text Indent"/>
    <w:basedOn w:val="Standard"/>
    <w:rsid w:val="007B275B"/>
    <w:pPr>
      <w:spacing w:after="120"/>
      <w:ind w:left="283"/>
    </w:pPr>
  </w:style>
  <w:style w:type="paragraph" w:styleId="Kommentartext">
    <w:name w:val="annotation text"/>
    <w:basedOn w:val="Standard"/>
    <w:semiHidden/>
    <w:rsid w:val="00712EFB"/>
    <w:rPr>
      <w:sz w:val="20"/>
      <w:szCs w:val="20"/>
      <w:lang w:val="es-UY"/>
    </w:rPr>
  </w:style>
  <w:style w:type="paragraph" w:styleId="Titel">
    <w:name w:val="Title"/>
    <w:basedOn w:val="Standard"/>
    <w:qFormat/>
    <w:rsid w:val="00712EFB"/>
    <w:pPr>
      <w:jc w:val="center"/>
    </w:pPr>
    <w:rPr>
      <w:b/>
      <w:sz w:val="28"/>
      <w:szCs w:val="20"/>
      <w:u w:val="single"/>
      <w:lang w:val="es-UY"/>
    </w:rPr>
  </w:style>
  <w:style w:type="character" w:styleId="Fett">
    <w:name w:val="Strong"/>
    <w:qFormat/>
    <w:rsid w:val="00AB5575"/>
    <w:rPr>
      <w:b/>
      <w:bCs/>
    </w:rPr>
  </w:style>
  <w:style w:type="paragraph" w:styleId="Fuzeile">
    <w:name w:val="footer"/>
    <w:basedOn w:val="Standard"/>
    <w:rsid w:val="005F7CF0"/>
    <w:pPr>
      <w:tabs>
        <w:tab w:val="center" w:pos="4320"/>
        <w:tab w:val="right" w:pos="8640"/>
      </w:tabs>
    </w:pPr>
  </w:style>
  <w:style w:type="character" w:styleId="Seitenzahl">
    <w:name w:val="page number"/>
    <w:basedOn w:val="Absatz-Standardschriftart"/>
    <w:rsid w:val="005F7CF0"/>
  </w:style>
  <w:style w:type="paragraph" w:styleId="StandardWeb">
    <w:name w:val="Normal (Web)"/>
    <w:basedOn w:val="Standard"/>
    <w:rsid w:val="00712908"/>
    <w:pPr>
      <w:spacing w:before="100" w:beforeAutospacing="1" w:after="100" w:afterAutospacing="1" w:line="288" w:lineRule="auto"/>
    </w:pPr>
    <w:rPr>
      <w:rFonts w:ascii="Arial" w:eastAsia="PMingLiU" w:hAnsi="Arial"/>
      <w:kern w:val="28"/>
      <w:sz w:val="18"/>
      <w:szCs w:val="20"/>
      <w:lang w:val="en-GB"/>
    </w:rPr>
  </w:style>
  <w:style w:type="table" w:styleId="Tabellenraster">
    <w:name w:val="Table Grid"/>
    <w:basedOn w:val="NormaleTabelle"/>
    <w:rsid w:val="0081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rsid w:val="00EC76A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prechblasentext">
    <w:name w:val="Balloon Text"/>
    <w:basedOn w:val="Standard"/>
    <w:semiHidden/>
    <w:rsid w:val="004E6953"/>
    <w:rPr>
      <w:rFonts w:ascii="Tahoma" w:hAnsi="Tahoma" w:cs="Tahoma"/>
      <w:sz w:val="16"/>
      <w:szCs w:val="16"/>
    </w:rPr>
  </w:style>
  <w:style w:type="paragraph" w:styleId="Listenabsatz">
    <w:name w:val="List Paragraph"/>
    <w:basedOn w:val="Standard"/>
    <w:uiPriority w:val="34"/>
    <w:qFormat/>
    <w:rsid w:val="0014515C"/>
    <w:pPr>
      <w:ind w:left="720"/>
      <w:contextualSpacing/>
    </w:pPr>
  </w:style>
  <w:style w:type="character" w:customStyle="1" w:styleId="KopfzeileZchn">
    <w:name w:val="Kopfzeile Zchn"/>
    <w:basedOn w:val="Absatz-Standardschriftart"/>
    <w:link w:val="Kopfzeile"/>
    <w:semiHidden/>
    <w:rsid w:val="00F45FF5"/>
    <w:rPr>
      <w:sz w:val="24"/>
      <w:lang w:eastAsia="de-DE"/>
    </w:rPr>
  </w:style>
  <w:style w:type="character" w:styleId="NichtaufgelsteErwhnung">
    <w:name w:val="Unresolved Mention"/>
    <w:basedOn w:val="Absatz-Standardschriftart"/>
    <w:uiPriority w:val="99"/>
    <w:semiHidden/>
    <w:unhideWhenUsed/>
    <w:rsid w:val="0061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38985">
      <w:bodyDiv w:val="1"/>
      <w:marLeft w:val="0"/>
      <w:marRight w:val="0"/>
      <w:marTop w:val="0"/>
      <w:marBottom w:val="0"/>
      <w:divBdr>
        <w:top w:val="none" w:sz="0" w:space="0" w:color="auto"/>
        <w:left w:val="none" w:sz="0" w:space="0" w:color="auto"/>
        <w:bottom w:val="none" w:sz="0" w:space="0" w:color="auto"/>
        <w:right w:val="none" w:sz="0" w:space="0" w:color="auto"/>
      </w:divBdr>
    </w:div>
    <w:div w:id="1433429060">
      <w:bodyDiv w:val="1"/>
      <w:marLeft w:val="0"/>
      <w:marRight w:val="0"/>
      <w:marTop w:val="0"/>
      <w:marBottom w:val="0"/>
      <w:divBdr>
        <w:top w:val="none" w:sz="0" w:space="0" w:color="auto"/>
        <w:left w:val="none" w:sz="0" w:space="0" w:color="auto"/>
        <w:bottom w:val="none" w:sz="0" w:space="0" w:color="auto"/>
        <w:right w:val="none" w:sz="0" w:space="0" w:color="auto"/>
      </w:divBdr>
    </w:div>
    <w:div w:id="1514569717">
      <w:bodyDiv w:val="1"/>
      <w:marLeft w:val="0"/>
      <w:marRight w:val="0"/>
      <w:marTop w:val="0"/>
      <w:marBottom w:val="0"/>
      <w:divBdr>
        <w:top w:val="none" w:sz="0" w:space="0" w:color="auto"/>
        <w:left w:val="none" w:sz="0" w:space="0" w:color="auto"/>
        <w:bottom w:val="none" w:sz="0" w:space="0" w:color="auto"/>
        <w:right w:val="none" w:sz="0" w:space="0" w:color="auto"/>
      </w:divBdr>
    </w:div>
    <w:div w:id="16110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vansterl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E1E7-0DED-437A-A364-67E77C9F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3487</Words>
  <Characters>23425</Characters>
  <Application>Microsoft Office Word</Application>
  <DocSecurity>0</DocSecurity>
  <Lines>195</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FCS</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c:creator>
  <cp:keywords>, docId:9DCCAA36850C2F2B8B9BA9D9EE38CD01</cp:keywords>
  <cp:lastModifiedBy>Sven Buechel</cp:lastModifiedBy>
  <cp:revision>13</cp:revision>
  <cp:lastPrinted>2019-01-19T12:53:00Z</cp:lastPrinted>
  <dcterms:created xsi:type="dcterms:W3CDTF">2020-10-14T12:00:00Z</dcterms:created>
  <dcterms:modified xsi:type="dcterms:W3CDTF">2023-02-24T09:04:00Z</dcterms:modified>
</cp:coreProperties>
</file>